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607DB" w14:textId="77777777" w:rsidR="008631C2" w:rsidRDefault="00801322" w:rsidP="004E344F">
      <w:pPr>
        <w:pStyle w:val="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 w:val="0"/>
          <w:color w:val="172B4D"/>
          <w:spacing w:val="-2"/>
          <w:sz w:val="36"/>
          <w:szCs w:val="36"/>
          <w:lang w:val="zh-CN"/>
        </w:rPr>
      </w:pPr>
      <w:r w:rsidRPr="008522AD">
        <w:rPr>
          <w:rFonts w:ascii="Calibri" w:hAnsi="Calibri" w:cs="Calibri"/>
          <w:bCs w:val="0"/>
          <w:color w:val="172B4D"/>
          <w:spacing w:val="-2"/>
          <w:sz w:val="36"/>
          <w:szCs w:val="36"/>
          <w:lang w:val="zh-CN"/>
        </w:rPr>
        <w:t xml:space="preserve">COMSOL® </w:t>
      </w:r>
      <w:r w:rsidR="008631C2" w:rsidRPr="008A019F">
        <w:rPr>
          <w:rFonts w:ascii="Calibri" w:hAnsi="Calibri" w:cs="Calibri" w:hint="eastAsia"/>
          <w:bCs w:val="0"/>
          <w:color w:val="172B4D"/>
          <w:spacing w:val="-2"/>
          <w:sz w:val="36"/>
          <w:szCs w:val="36"/>
          <w:lang w:val="zh-CN"/>
        </w:rPr>
        <w:t>全新发布</w:t>
      </w:r>
      <w:r w:rsidRPr="008522AD">
        <w:rPr>
          <w:rFonts w:ascii="Calibri" w:hAnsi="Calibri" w:cs="Calibri"/>
          <w:bCs w:val="0"/>
          <w:color w:val="172B4D"/>
          <w:spacing w:val="-2"/>
          <w:sz w:val="36"/>
          <w:szCs w:val="36"/>
          <w:lang w:val="zh-CN"/>
        </w:rPr>
        <w:t xml:space="preserve">5.6 </w:t>
      </w:r>
      <w:r w:rsidRPr="008522AD">
        <w:rPr>
          <w:rFonts w:ascii="Calibri" w:hAnsi="Calibri" w:cs="Calibri" w:hint="eastAsia"/>
          <w:bCs w:val="0"/>
          <w:color w:val="172B4D"/>
          <w:spacing w:val="-2"/>
          <w:sz w:val="36"/>
          <w:szCs w:val="36"/>
          <w:lang w:val="zh-CN"/>
        </w:rPr>
        <w:t>版本</w:t>
      </w:r>
    </w:p>
    <w:p w14:paraId="48F6ED25" w14:textId="3430C5D0" w:rsidR="002501B6" w:rsidRPr="008522AD" w:rsidRDefault="00801322" w:rsidP="008522AD">
      <w:pPr>
        <w:pStyle w:val="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 w:val="0"/>
          <w:color w:val="172B4D"/>
          <w:spacing w:val="-2"/>
          <w:sz w:val="36"/>
          <w:szCs w:val="36"/>
        </w:rPr>
      </w:pPr>
      <w:r w:rsidRPr="008522AD">
        <w:rPr>
          <w:rFonts w:ascii="Calibri" w:hAnsi="Calibri" w:cs="Calibri" w:hint="eastAsia"/>
          <w:bCs w:val="0"/>
          <w:color w:val="172B4D"/>
          <w:spacing w:val="-2"/>
          <w:sz w:val="36"/>
          <w:szCs w:val="36"/>
          <w:lang w:val="zh-CN"/>
        </w:rPr>
        <w:t>并推出</w:t>
      </w:r>
      <w:r w:rsidR="009A16C6" w:rsidRPr="008522AD">
        <w:rPr>
          <w:rFonts w:ascii="Calibri" w:hAnsi="Calibri" w:cs="Calibri" w:hint="eastAsia"/>
          <w:bCs w:val="0"/>
          <w:color w:val="172B4D"/>
          <w:spacing w:val="-2"/>
          <w:sz w:val="36"/>
          <w:szCs w:val="36"/>
          <w:lang w:val="zh-CN"/>
        </w:rPr>
        <w:t>四</w:t>
      </w:r>
      <w:r w:rsidR="00D67025" w:rsidRPr="008522AD">
        <w:rPr>
          <w:rFonts w:ascii="Calibri" w:hAnsi="Calibri" w:cs="Calibri" w:hint="eastAsia"/>
          <w:bCs w:val="0"/>
          <w:color w:val="172B4D"/>
          <w:spacing w:val="-2"/>
          <w:sz w:val="36"/>
          <w:szCs w:val="36"/>
          <w:lang w:val="zh-CN"/>
        </w:rPr>
        <w:t>个新模块</w:t>
      </w:r>
    </w:p>
    <w:p w14:paraId="43F48925" w14:textId="764E0FD8" w:rsidR="002501B6" w:rsidRPr="008522AD" w:rsidRDefault="00801322" w:rsidP="008522AD">
      <w:pPr>
        <w:pStyle w:val="5"/>
        <w:shd w:val="clear" w:color="auto" w:fill="FFFFFF"/>
        <w:spacing w:before="300" w:beforeAutospacing="0" w:after="0" w:afterAutospacing="0"/>
        <w:jc w:val="center"/>
        <w:rPr>
          <w:rFonts w:ascii="Calibri" w:hAnsi="Calibri" w:cs="Calibri"/>
          <w:b w:val="0"/>
          <w:color w:val="5E6C84"/>
          <w:sz w:val="21"/>
          <w:szCs w:val="21"/>
        </w:rPr>
      </w:pPr>
      <w:r w:rsidRPr="008522AD">
        <w:rPr>
          <w:rStyle w:val="a3"/>
          <w:rFonts w:ascii="Calibri" w:hAnsi="Calibri" w:cs="Calibri"/>
          <w:b w:val="0"/>
          <w:color w:val="333333"/>
          <w:sz w:val="21"/>
          <w:szCs w:val="21"/>
        </w:rPr>
        <w:t xml:space="preserve">COMSOL Multiphysics® 5.6 </w:t>
      </w:r>
      <w:r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  <w:lang w:val="zh-CN"/>
        </w:rPr>
        <w:t>版本带来</w:t>
      </w:r>
      <w:r w:rsidR="00D91AC9"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  <w:lang w:val="zh-CN"/>
        </w:rPr>
        <w:t>速度</w:t>
      </w:r>
      <w:r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  <w:lang w:val="zh-CN"/>
        </w:rPr>
        <w:t>更快</w:t>
      </w:r>
      <w:r w:rsidR="00A8574C"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  <w:lang w:val="zh-CN"/>
        </w:rPr>
        <w:t>且</w:t>
      </w:r>
      <w:r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  <w:lang w:val="zh-CN"/>
        </w:rPr>
        <w:t>内存</w:t>
      </w:r>
      <w:r w:rsidR="00A8574C" w:rsidRPr="008522AD">
        <w:rPr>
          <w:rStyle w:val="inline-comment-marker"/>
          <w:rFonts w:ascii="Calibri" w:hAnsi="Calibri" w:cs="Calibri" w:hint="eastAsia"/>
          <w:b w:val="0"/>
          <w:i/>
          <w:iCs/>
          <w:color w:val="333333"/>
          <w:sz w:val="21"/>
          <w:szCs w:val="21"/>
          <w:lang w:val="zh-CN"/>
        </w:rPr>
        <w:t>需求更低</w:t>
      </w:r>
      <w:r w:rsidRPr="008522AD">
        <w:rPr>
          <w:rStyle w:val="inline-comment-marker"/>
          <w:rFonts w:ascii="Calibri" w:hAnsi="Calibri" w:cs="Calibri" w:hint="eastAsia"/>
          <w:b w:val="0"/>
          <w:i/>
          <w:iCs/>
          <w:color w:val="333333"/>
          <w:sz w:val="21"/>
          <w:szCs w:val="21"/>
          <w:lang w:val="zh-CN"/>
        </w:rPr>
        <w:t>的求解器</w:t>
      </w:r>
      <w:r w:rsidR="00A8574C" w:rsidRPr="008522AD">
        <w:rPr>
          <w:rStyle w:val="inline-comment-marker"/>
          <w:rFonts w:ascii="Calibri" w:hAnsi="Calibri" w:cs="Calibri" w:hint="eastAsia"/>
          <w:b w:val="0"/>
          <w:i/>
          <w:iCs/>
          <w:color w:val="333333"/>
          <w:sz w:val="21"/>
          <w:szCs w:val="21"/>
        </w:rPr>
        <w:t>、</w:t>
      </w:r>
      <w:r w:rsidRPr="008522AD">
        <w:rPr>
          <w:rStyle w:val="inline-comment-marker"/>
          <w:rFonts w:ascii="Calibri" w:hAnsi="Calibri" w:cs="Calibri" w:hint="eastAsia"/>
          <w:b w:val="0"/>
          <w:i/>
          <w:iCs/>
          <w:color w:val="333333"/>
          <w:sz w:val="21"/>
          <w:szCs w:val="21"/>
          <w:lang w:val="zh-CN"/>
        </w:rPr>
        <w:t>高效的</w:t>
      </w:r>
      <w:r w:rsidRPr="008522AD">
        <w:rPr>
          <w:rStyle w:val="inline-comment-marker"/>
          <w:rFonts w:ascii="Calibri" w:hAnsi="Calibri" w:cs="Calibri"/>
          <w:b w:val="0"/>
          <w:i/>
          <w:iCs/>
          <w:color w:val="333333"/>
          <w:sz w:val="21"/>
          <w:szCs w:val="21"/>
        </w:rPr>
        <w:t xml:space="preserve"> CAD</w:t>
      </w:r>
      <w:r w:rsidR="00627E65" w:rsidRPr="008522AD">
        <w:rPr>
          <w:rStyle w:val="a3"/>
          <w:rFonts w:ascii="Calibri" w:hAnsi="Calibri" w:cs="Calibri"/>
          <w:b w:val="0"/>
          <w:color w:val="333333"/>
          <w:sz w:val="21"/>
          <w:szCs w:val="21"/>
        </w:rPr>
        <w:t xml:space="preserve"> </w:t>
      </w:r>
      <w:r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  <w:lang w:val="zh-CN"/>
        </w:rPr>
        <w:t>装配</w:t>
      </w:r>
      <w:bookmarkStart w:id="0" w:name="_GoBack"/>
      <w:r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  <w:lang w:val="zh-CN"/>
        </w:rPr>
        <w:t>处理功能</w:t>
      </w:r>
      <w:r w:rsidR="00A8574C"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</w:rPr>
        <w:t>、</w:t>
      </w:r>
      <w:r w:rsidRPr="008522AD">
        <w:rPr>
          <w:rStyle w:val="inline-comment-marker"/>
          <w:rFonts w:ascii="Calibri" w:hAnsi="Calibri" w:cs="Calibri" w:hint="eastAsia"/>
          <w:b w:val="0"/>
          <w:i/>
          <w:iCs/>
          <w:color w:val="333333"/>
          <w:sz w:val="21"/>
          <w:szCs w:val="21"/>
          <w:lang w:val="zh-CN"/>
        </w:rPr>
        <w:t>剪裁平面</w:t>
      </w:r>
      <w:r w:rsidR="00A8574C" w:rsidRPr="008522AD">
        <w:rPr>
          <w:rStyle w:val="inline-comment-marker"/>
          <w:rFonts w:ascii="Calibri" w:hAnsi="Calibri" w:cs="Calibri" w:hint="eastAsia"/>
          <w:b w:val="0"/>
          <w:i/>
          <w:iCs/>
          <w:color w:val="333333"/>
          <w:sz w:val="21"/>
          <w:szCs w:val="21"/>
          <w:lang w:val="zh-CN"/>
        </w:rPr>
        <w:t>工具</w:t>
      </w:r>
      <w:r w:rsidR="00A8574C"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</w:rPr>
        <w:t>、</w:t>
      </w:r>
      <w:r w:rsidRPr="008522AD">
        <w:rPr>
          <w:rStyle w:val="inline-comment-marker"/>
          <w:rFonts w:ascii="Calibri" w:hAnsi="Calibri" w:cs="Calibri" w:hint="eastAsia"/>
          <w:b w:val="0"/>
          <w:i/>
          <w:iCs/>
          <w:color w:val="333333"/>
          <w:sz w:val="21"/>
          <w:szCs w:val="21"/>
          <w:lang w:val="zh-CN"/>
        </w:rPr>
        <w:t>仿真</w:t>
      </w:r>
      <w:r w:rsidRPr="008522AD">
        <w:rPr>
          <w:rStyle w:val="inline-comment-marker"/>
          <w:rFonts w:ascii="Calibri" w:hAnsi="Calibri" w:cs="Calibri"/>
          <w:b w:val="0"/>
          <w:i/>
          <w:iCs/>
          <w:color w:val="333333"/>
          <w:sz w:val="21"/>
          <w:szCs w:val="21"/>
        </w:rPr>
        <w:t xml:space="preserve"> App</w:t>
      </w:r>
      <w:r w:rsidRPr="008522AD">
        <w:rPr>
          <w:rStyle w:val="inline-comment-marker"/>
          <w:rFonts w:ascii="Calibri" w:hAnsi="Calibri" w:cs="Calibri" w:hint="eastAsia"/>
          <w:b w:val="0"/>
          <w:i/>
          <w:iCs/>
          <w:color w:val="333333"/>
          <w:sz w:val="21"/>
          <w:szCs w:val="21"/>
          <w:lang w:val="zh-CN"/>
        </w:rPr>
        <w:t>布局模板</w:t>
      </w:r>
      <w:r w:rsidR="00A8574C" w:rsidRPr="008522AD">
        <w:rPr>
          <w:rStyle w:val="inline-comment-marker"/>
          <w:rFonts w:ascii="Calibri" w:hAnsi="Calibri" w:cs="Calibri" w:hint="eastAsia"/>
          <w:b w:val="0"/>
          <w:i/>
          <w:iCs/>
          <w:color w:val="333333"/>
          <w:sz w:val="21"/>
          <w:szCs w:val="21"/>
        </w:rPr>
        <w:t>，</w:t>
      </w:r>
      <w:r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  <w:lang w:val="zh-CN"/>
        </w:rPr>
        <w:t>以及四个新</w:t>
      </w:r>
      <w:r w:rsidR="00874E94"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  <w:lang w:val="zh-CN"/>
        </w:rPr>
        <w:t>模块</w:t>
      </w:r>
      <w:r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</w:rPr>
        <w:t>：</w:t>
      </w:r>
      <w:r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  <w:lang w:val="zh-CN"/>
        </w:rPr>
        <w:t>燃料电池和电解槽、</w:t>
      </w:r>
      <w:bookmarkEnd w:id="0"/>
      <w:proofErr w:type="spellStart"/>
      <w:r w:rsidRPr="008522AD">
        <w:rPr>
          <w:rStyle w:val="a3"/>
          <w:rFonts w:ascii="Calibri" w:hAnsi="Calibri" w:cs="Calibri"/>
          <w:b w:val="0"/>
          <w:color w:val="333333"/>
          <w:sz w:val="21"/>
          <w:szCs w:val="21"/>
        </w:rPr>
        <w:t>LiveLink</w:t>
      </w:r>
      <w:proofErr w:type="spellEnd"/>
      <w:r w:rsidRPr="008522AD">
        <w:rPr>
          <w:rStyle w:val="a3"/>
          <w:rFonts w:ascii="Calibri" w:hAnsi="Calibri" w:cs="Calibri"/>
          <w:b w:val="0"/>
          <w:color w:val="333333"/>
          <w:sz w:val="21"/>
          <w:szCs w:val="21"/>
        </w:rPr>
        <w:t>™ for Simulink®</w:t>
      </w:r>
      <w:r w:rsidRPr="008522AD">
        <w:rPr>
          <w:rStyle w:val="a3"/>
          <w:rFonts w:ascii="Calibri" w:hAnsi="Calibri" w:cs="Calibri" w:hint="eastAsia"/>
          <w:b w:val="0"/>
          <w:color w:val="333333"/>
          <w:sz w:val="21"/>
          <w:szCs w:val="21"/>
          <w:lang w:val="zh-CN"/>
        </w:rPr>
        <w:t>、聚合物流动和气液属性</w:t>
      </w:r>
      <w:r w:rsidRPr="008522AD">
        <w:rPr>
          <w:rStyle w:val="inline-comment-marker"/>
          <w:rFonts w:ascii="Calibri" w:hAnsi="Calibri" w:cs="Calibri" w:hint="eastAsia"/>
          <w:b w:val="0"/>
          <w:i/>
          <w:iCs/>
          <w:color w:val="333333"/>
          <w:sz w:val="21"/>
          <w:szCs w:val="21"/>
          <w:lang w:val="zh-CN"/>
        </w:rPr>
        <w:t>模块。</w:t>
      </w:r>
    </w:p>
    <w:p w14:paraId="173E2F14" w14:textId="4E217D3A" w:rsidR="002501B6" w:rsidRPr="008522AD" w:rsidRDefault="00801322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美国马萨诸塞州</w:t>
      </w:r>
      <w:r w:rsidRPr="008522AD">
        <w:rPr>
          <w:rFonts w:ascii="Calibri" w:hAnsi="Calibri" w:cs="Calibri" w:hint="eastAsia"/>
          <w:color w:val="172B4D"/>
          <w:sz w:val="21"/>
          <w:szCs w:val="21"/>
        </w:rPr>
        <w:t>，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伯灵顿</w:t>
      </w:r>
      <w:r w:rsidRPr="008522AD">
        <w:rPr>
          <w:rFonts w:ascii="Calibri" w:hAnsi="Calibri" w:cs="Calibri" w:hint="eastAsia"/>
          <w:color w:val="172B4D"/>
          <w:sz w:val="21"/>
          <w:szCs w:val="21"/>
        </w:rPr>
        <w:t>（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2020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年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11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月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1</w:t>
      </w:r>
      <w:r w:rsidR="00A8574C" w:rsidRPr="008522AD">
        <w:rPr>
          <w:rFonts w:ascii="Calibri" w:hAnsi="Calibri" w:cs="Calibri"/>
          <w:color w:val="172B4D"/>
          <w:sz w:val="21"/>
          <w:szCs w:val="21"/>
        </w:rPr>
        <w:t>1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日</w:t>
      </w:r>
      <w:r w:rsidRPr="008522AD">
        <w:rPr>
          <w:rFonts w:ascii="Calibri" w:hAnsi="Calibri" w:cs="Calibri" w:hint="eastAsia"/>
          <w:color w:val="172B4D"/>
          <w:sz w:val="21"/>
          <w:szCs w:val="21"/>
        </w:rPr>
        <w:t>）</w:t>
      </w:r>
      <w:r w:rsidRPr="008522AD">
        <w:rPr>
          <w:rFonts w:ascii="Calibri" w:hAnsi="Calibri" w:cs="Calibri"/>
          <w:color w:val="172B4D"/>
          <w:sz w:val="21"/>
          <w:szCs w:val="21"/>
        </w:rPr>
        <w:t>——</w:t>
      </w:r>
      <w:r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业界领先的多物理场</w:t>
      </w:r>
      <w:r w:rsidR="00A8574C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仿真</w:t>
      </w:r>
      <w:r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、</w:t>
      </w:r>
      <w:r w:rsidRPr="008522AD">
        <w:rPr>
          <w:rStyle w:val="inline-comment-marker"/>
          <w:rFonts w:ascii="Calibri" w:hAnsi="Calibri" w:cs="Calibri"/>
          <w:color w:val="172B4D"/>
          <w:sz w:val="21"/>
          <w:szCs w:val="21"/>
        </w:rPr>
        <w:t xml:space="preserve">App </w:t>
      </w:r>
      <w:r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设计</w:t>
      </w:r>
      <w:r w:rsidR="00A8574C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与</w:t>
      </w:r>
      <w:r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部署的软件解决方案提供商</w:t>
      </w:r>
      <w:r w:rsidRPr="008522AD">
        <w:rPr>
          <w:rStyle w:val="inline-comment-marker"/>
          <w:rFonts w:ascii="Calibri" w:hAnsi="Calibri" w:cs="Calibri"/>
          <w:color w:val="172B4D"/>
          <w:sz w:val="21"/>
          <w:szCs w:val="21"/>
        </w:rPr>
        <w:t xml:space="preserve"> COMSOL</w:t>
      </w:r>
      <w:r w:rsidR="00627E65" w:rsidRPr="008522AD">
        <w:rPr>
          <w:rStyle w:val="inline-comment-marker"/>
          <w:rFonts w:ascii="Calibri" w:hAnsi="Calibri" w:cs="Calibri"/>
          <w:color w:val="172B4D"/>
          <w:sz w:val="21"/>
          <w:szCs w:val="21"/>
        </w:rPr>
        <w:t xml:space="preserve"> </w:t>
      </w:r>
      <w:r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公司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发布了全新的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</w:t>
      </w:r>
      <w:r w:rsidRPr="008522AD">
        <w:rPr>
          <w:rStyle w:val="inline-comment-marker"/>
          <w:rFonts w:ascii="Calibri" w:hAnsi="Calibri" w:cs="Calibri"/>
          <w:color w:val="172B4D"/>
          <w:sz w:val="21"/>
          <w:szCs w:val="21"/>
        </w:rPr>
        <w:t xml:space="preserve">COMSOL Multiphysics® </w:t>
      </w:r>
      <w:r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软件</w:t>
      </w:r>
      <w:r w:rsidRPr="008522AD">
        <w:rPr>
          <w:rStyle w:val="inline-comment-marker"/>
          <w:rFonts w:ascii="Calibri" w:hAnsi="Calibri" w:cs="Calibri"/>
          <w:color w:val="172B4D"/>
          <w:sz w:val="21"/>
          <w:szCs w:val="21"/>
        </w:rPr>
        <w:t xml:space="preserve"> 5.6 </w:t>
      </w:r>
      <w:r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版本。新版本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为多核和集群计算提供了</w:t>
      </w:r>
      <w:r w:rsidR="00A8574C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计算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速度更快</w:t>
      </w:r>
      <w:r w:rsidR="00A8574C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且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内存</w:t>
      </w:r>
      <w:r w:rsidR="00A8574C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需求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更</w:t>
      </w:r>
      <w:r w:rsidR="00A8574C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低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的求解器</w:t>
      </w:r>
      <w:r w:rsidR="00A8574C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、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更</w:t>
      </w:r>
      <w:r w:rsidR="0080600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加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高效的</w:t>
      </w:r>
      <w:r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CAD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装配处理功能</w:t>
      </w:r>
      <w:r w:rsidR="00A8574C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、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仿真</w:t>
      </w:r>
      <w:r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App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布局模板</w:t>
      </w:r>
      <w:r w:rsidR="000245A8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以及一系列包括剪裁平面、材料渲染和部分透明</w:t>
      </w:r>
      <w:r w:rsidR="0017387C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视图等图像功能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。四</w:t>
      </w:r>
      <w:r w:rsidR="00133AAD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个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</w:t>
      </w:r>
      <w:r w:rsidR="00874E94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模块</w:t>
      </w:r>
      <w:r w:rsidR="00667F29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进一步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扩展了</w:t>
      </w:r>
      <w:r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COMSOL Multiphysics </w:t>
      </w:r>
      <w:r w:rsidR="0080600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软件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的建模功能，用户可以更高效地</w:t>
      </w:r>
      <w:r w:rsidR="0080600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处理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燃料电池和电解槽、聚合物流动、控制系统和高精度流体</w:t>
      </w:r>
      <w:r w:rsidR="0080600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问题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</w:p>
    <w:p w14:paraId="002D6069" w14:textId="77777777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/>
          <w:noProof/>
          <w:color w:val="172B4D"/>
          <w:sz w:val="21"/>
          <w:szCs w:val="21"/>
        </w:rPr>
        <w:drawing>
          <wp:inline distT="0" distB="0" distL="0" distR="0" wp14:anchorId="1FFC05AA" wp14:editId="22721949">
            <wp:extent cx="5076825" cy="33813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84366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85BFB" w14:textId="25FB4F8F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使用</w:t>
      </w:r>
      <w:r w:rsidR="00034F43" w:rsidRPr="004E344F">
        <w:rPr>
          <w:rStyle w:val="a3"/>
          <w:rFonts w:ascii="Calibri" w:hAnsi="Calibri" w:cs="Calibri" w:hint="eastAsia"/>
          <w:color w:val="172B4D"/>
          <w:sz w:val="21"/>
          <w:szCs w:val="21"/>
        </w:rPr>
        <w:t>“</w:t>
      </w:r>
      <w:r w:rsidR="00034F43" w:rsidRPr="004E344F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聚合物流动模块</w:t>
      </w:r>
      <w:r w:rsidR="00034F43" w:rsidRPr="004E344F">
        <w:rPr>
          <w:rStyle w:val="a3"/>
          <w:rFonts w:ascii="Calibri" w:hAnsi="Calibri" w:cs="Calibri" w:hint="eastAsia"/>
          <w:color w:val="172B4D"/>
          <w:sz w:val="21"/>
          <w:szCs w:val="21"/>
        </w:rPr>
        <w:t>”</w:t>
      </w:r>
      <w:r w:rsidR="005240F0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模拟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狭缝式涂布</w:t>
      </w:r>
      <w:r w:rsidR="005240F0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过程</w:t>
      </w:r>
      <w:r w:rsidR="00D808B6">
        <w:rPr>
          <w:rStyle w:val="a3"/>
          <w:rFonts w:ascii="Calibri" w:hAnsi="Calibri" w:cs="Calibri" w:hint="eastAsia"/>
          <w:color w:val="172B4D"/>
          <w:sz w:val="21"/>
          <w:szCs w:val="21"/>
        </w:rPr>
        <w:t>。</w:t>
      </w:r>
      <w:r w:rsidR="005240F0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与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其他流体</w:t>
      </w:r>
      <w:r w:rsidR="005240F0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分析类似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</w:rPr>
        <w:t>，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本</w:t>
      </w:r>
      <w:r w:rsidR="005240F0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案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例也极大地受益于</w:t>
      </w:r>
      <w:r w:rsidRPr="008522AD">
        <w:rPr>
          <w:rStyle w:val="a3"/>
          <w:rFonts w:ascii="Calibri" w:hAnsi="Calibri" w:cs="Calibri"/>
          <w:color w:val="172B4D"/>
          <w:sz w:val="21"/>
          <w:szCs w:val="21"/>
        </w:rPr>
        <w:t xml:space="preserve"> COMSOL Multiphysics 5.6 </w:t>
      </w:r>
      <w:r w:rsidR="00034F43" w:rsidRPr="004E344F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版本的求解器性能改进。</w:t>
      </w:r>
    </w:p>
    <w:p w14:paraId="724DA318" w14:textId="5B343CCB" w:rsidR="002501B6" w:rsidRPr="008522AD" w:rsidRDefault="005240F0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b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运行速度更</w:t>
      </w:r>
      <w:r w:rsidR="00801322"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快、内存</w:t>
      </w:r>
      <w:r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需求更低</w:t>
      </w:r>
      <w:r w:rsidR="00801322"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的求解器</w:t>
      </w:r>
    </w:p>
    <w:p w14:paraId="2776C210" w14:textId="3527EE80" w:rsidR="002501B6" w:rsidRPr="008522AD" w:rsidRDefault="00B70EC6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在</w:t>
      </w:r>
      <w:r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5.6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新版本中，求解器的性能得到了极大的改进，对于</w:t>
      </w:r>
      <w:r w:rsidR="00224FCE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具有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数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百万</w:t>
      </w:r>
      <w:r w:rsidR="00224FCE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自由度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大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型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模型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来说，性能提升的效果尤其显著</w:t>
      </w:r>
      <w:r w:rsidR="007B1938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在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5.6 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版本中，我们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改进了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代数多重网格和</w:t>
      </w:r>
      <w:proofErr w:type="gramStart"/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域分解</w:t>
      </w:r>
      <w:proofErr w:type="gramEnd"/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求解器技术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，基本上所有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使用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到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这些求解器的模型都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会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受益，性能提升可高达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30%</w:t>
      </w:r>
      <w:r w:rsidR="007B1938" w:rsidRPr="004E344F">
        <w:rPr>
          <w:rFonts w:ascii="Calibri" w:hAnsi="Calibri" w:cs="Calibri" w:hint="eastAsia"/>
          <w:color w:val="172B4D"/>
          <w:sz w:val="21"/>
          <w:szCs w:val="21"/>
          <w:lang w:val="zh-CN"/>
        </w:rPr>
        <w:t>；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集群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计算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时，功能提升的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效果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更为</w:t>
      </w:r>
      <w:r w:rsidR="00D401C1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明显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运行时间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和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内存需求普遍达到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20</w:t>
      </w:r>
      <w:r w:rsidR="00B365DE" w:rsidRPr="008522AD">
        <w:rPr>
          <w:rFonts w:ascii="Calibri" w:hAnsi="Calibri" w:cs="Calibri"/>
          <w:color w:val="172B4D"/>
          <w:sz w:val="21"/>
          <w:szCs w:val="21"/>
          <w:lang w:val="zh-CN"/>
        </w:rPr>
        <w:t>%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-50% 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的改进。对于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CFD</w:t>
      </w:r>
      <w:r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分析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，我们改进了速度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>-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压力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耦合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预条件器，并添加了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全新的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预条件器来解耦这些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lastRenderedPageBreak/>
        <w:t>变量的更新。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受益于以上这些改进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，瞬态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CFD </w:t>
      </w:r>
      <w:r w:rsidR="004E7F7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模型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</w:t>
      </w:r>
      <w:r w:rsidR="004E7F7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运行时间可降低近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50%</w:t>
      </w:r>
      <w:r w:rsidR="004E7F7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。”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COMSOL </w:t>
      </w:r>
      <w:r w:rsidR="004E7F7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开发团队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</w:t>
      </w:r>
      <w:r w:rsidR="004E7F7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求解器产品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经理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Jacob Ystrom 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评论道。</w:t>
      </w:r>
      <w:r w:rsidR="00FD296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在新版本中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</w:t>
      </w:r>
      <w:r w:rsidR="00515E7A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针对一</w:t>
      </w:r>
      <w:r w:rsidR="00FD296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些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黏弹性结构</w:t>
      </w:r>
      <w:r w:rsidR="00515E7A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问题的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分析速度提升了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10 </w:t>
      </w:r>
      <w:proofErr w:type="gramStart"/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倍</w:t>
      </w:r>
      <w:proofErr w:type="gramEnd"/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之多</w:t>
      </w:r>
      <w:r w:rsidR="00FD296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；基于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新的边界元法</w:t>
      </w:r>
      <w:r w:rsidR="00FD296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算法，用户能够处理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汽车</w:t>
      </w:r>
      <w:r w:rsidR="00FD296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、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声呐</w:t>
      </w:r>
      <w:r w:rsidR="00FD296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等应用场景下</w:t>
      </w:r>
      <w:r w:rsidR="00C02A3D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更大</w:t>
      </w:r>
      <w:r w:rsidR="00874E94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规模</w:t>
      </w:r>
      <w:r w:rsidR="00C02A3D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的声</w:t>
      </w:r>
      <w:r w:rsidR="00FD2963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场分析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</w:p>
    <w:p w14:paraId="11FF9A7C" w14:textId="77777777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/>
          <w:noProof/>
          <w:color w:val="172B4D"/>
          <w:sz w:val="21"/>
          <w:szCs w:val="21"/>
        </w:rPr>
        <w:drawing>
          <wp:inline distT="0" distB="0" distL="0" distR="0" wp14:anchorId="0E40C6C9" wp14:editId="6616C883">
            <wp:extent cx="5076825" cy="381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1434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64324" w14:textId="4E21E0AE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采用</w:t>
      </w:r>
      <w:r w:rsidR="003423D8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的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新边界元</w:t>
      </w:r>
      <w:r w:rsidR="00FD2963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算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法</w:t>
      </w:r>
      <w:r w:rsidR="003E33E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 xml:space="preserve"> </w:t>
      </w:r>
      <w:r w:rsidR="003E33ED" w:rsidRPr="00D808B6">
        <w:rPr>
          <w:rStyle w:val="a3"/>
          <w:rFonts w:ascii="Calibri" w:hAnsi="Calibri" w:cs="Calibri"/>
          <w:color w:val="172B4D"/>
          <w:sz w:val="21"/>
          <w:szCs w:val="21"/>
          <w:lang w:val="zh-CN"/>
        </w:rPr>
        <w:t>(BEM</w:t>
      </w:r>
      <w:r w:rsidR="003E33ED">
        <w:rPr>
          <w:rStyle w:val="a3"/>
          <w:rFonts w:ascii="Calibri" w:hAnsi="Calibri" w:cs="Calibri"/>
          <w:color w:val="172B4D"/>
          <w:sz w:val="21"/>
          <w:szCs w:val="21"/>
          <w:lang w:val="zh-CN"/>
        </w:rPr>
        <w:t xml:space="preserve">) </w:t>
      </w:r>
      <w:r w:rsidR="00FD2963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计算得到的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潜艇目标强度</w:t>
      </w:r>
      <w:r w:rsidR="00FD2963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结果</w:t>
      </w:r>
      <w:r w:rsidR="000245A8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本</w:t>
      </w:r>
      <w:r w:rsidR="00FD2963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案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例计算了离潜艇</w:t>
      </w:r>
      <w:r w:rsidRPr="008522AD">
        <w:rPr>
          <w:rStyle w:val="a3"/>
          <w:rFonts w:ascii="Calibri" w:hAnsi="Calibri" w:cs="Calibri"/>
          <w:color w:val="172B4D"/>
          <w:sz w:val="21"/>
          <w:szCs w:val="21"/>
          <w:lang w:val="zh-CN"/>
        </w:rPr>
        <w:t xml:space="preserve"> 100 m</w:t>
      </w:r>
      <w:r w:rsidR="003E33ED">
        <w:rPr>
          <w:rStyle w:val="a3"/>
          <w:rFonts w:ascii="Calibri" w:hAnsi="Calibri" w:cs="Calibri"/>
          <w:color w:val="172B4D"/>
          <w:sz w:val="21"/>
          <w:szCs w:val="21"/>
          <w:lang w:val="zh-CN"/>
        </w:rPr>
        <w:t xml:space="preserve"> 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的水中，</w:t>
      </w:r>
      <w:r w:rsidRPr="008522AD">
        <w:rPr>
          <w:rStyle w:val="a3"/>
          <w:rFonts w:ascii="Calibri" w:hAnsi="Calibri" w:cs="Calibri"/>
          <w:color w:val="172B4D"/>
          <w:sz w:val="21"/>
          <w:szCs w:val="21"/>
          <w:lang w:val="zh-CN"/>
        </w:rPr>
        <w:t>1.5 kHz</w:t>
      </w:r>
      <w:r w:rsidR="003E33ED">
        <w:rPr>
          <w:rStyle w:val="a3"/>
          <w:rFonts w:ascii="Calibri" w:hAnsi="Calibri" w:cs="Calibri"/>
          <w:color w:val="172B4D"/>
          <w:sz w:val="21"/>
          <w:szCs w:val="21"/>
          <w:lang w:val="zh-CN"/>
        </w:rPr>
        <w:t xml:space="preserve"> 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频率的</w:t>
      </w:r>
      <w:proofErr w:type="gramStart"/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散射场</w:t>
      </w:r>
      <w:proofErr w:type="gramEnd"/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声压级。</w:t>
      </w:r>
    </w:p>
    <w:p w14:paraId="57DA897A" w14:textId="27238602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b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剪裁平面</w:t>
      </w:r>
      <w:r w:rsidR="00210C13"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工具</w:t>
      </w:r>
      <w:r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、</w:t>
      </w:r>
      <w:r w:rsidR="00210C13"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几何</w:t>
      </w:r>
      <w:r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装配处理功能</w:t>
      </w:r>
      <w:r w:rsidR="00210C13"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提升</w:t>
      </w:r>
      <w:r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和</w:t>
      </w:r>
      <w:r w:rsidRPr="008522AD">
        <w:rPr>
          <w:rFonts w:ascii="Calibri" w:hAnsi="Calibri" w:cs="Calibri"/>
          <w:b/>
          <w:color w:val="172B4D"/>
          <w:spacing w:val="-2"/>
          <w:sz w:val="30"/>
          <w:szCs w:val="30"/>
          <w:lang w:val="zh-CN"/>
        </w:rPr>
        <w:t xml:space="preserve"> App </w:t>
      </w:r>
      <w:r w:rsidR="00210C13"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布局</w:t>
      </w:r>
      <w:r w:rsidRPr="008522AD">
        <w:rPr>
          <w:rFonts w:ascii="Calibri" w:hAnsi="Calibri" w:cs="Calibri" w:hint="eastAsia"/>
          <w:b/>
          <w:color w:val="172B4D"/>
          <w:spacing w:val="-2"/>
          <w:sz w:val="30"/>
          <w:szCs w:val="30"/>
          <w:lang w:val="zh-CN"/>
        </w:rPr>
        <w:t>模板</w:t>
      </w:r>
    </w:p>
    <w:p w14:paraId="75D8FF82" w14:textId="3C11899C" w:rsidR="002501B6" w:rsidRPr="008522AD" w:rsidRDefault="00210C13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利用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剪裁平面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工具，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用户可以方便地选择复杂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CAD 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模型内部的边界和</w:t>
      </w:r>
      <w:proofErr w:type="gramStart"/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域。</w:t>
      </w:r>
      <w:proofErr w:type="gramEnd"/>
      <w:r w:rsidR="009A5CC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此外，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新增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图形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功能还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包括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部分透明的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视图效果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，以及</w:t>
      </w:r>
      <w:r w:rsidR="009A5CC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利用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导入图像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对结果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可视化的功能。金属等材料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渲染可以与</w:t>
      </w:r>
      <w:r w:rsidR="009A5CC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结果的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可视化混合，并具有环境反射效果</w:t>
      </w:r>
      <w:r w:rsidR="009A5CC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提供更真实的场景。</w:t>
      </w:r>
      <w:r w:rsidR="009A5CC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新版本中，大型</w:t>
      </w:r>
      <w:r w:rsidR="009A5CC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几何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装配</w:t>
      </w:r>
      <w:r w:rsidR="009A5CC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体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的处理功能得到</w:t>
      </w:r>
      <w:r w:rsidR="009A5CC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了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改进，</w:t>
      </w:r>
      <w:r w:rsidR="009A5CC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几何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实体</w:t>
      </w:r>
      <w:r w:rsidR="009A5CC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的处理更加稳定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，</w:t>
      </w:r>
      <w:r w:rsidR="009A5CC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用户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更容易检测</w:t>
      </w:r>
      <w:r w:rsidR="009A5CC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出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装配</w:t>
      </w:r>
      <w:r w:rsidR="00EB7474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件</w:t>
      </w:r>
      <w:r w:rsidR="009A5CC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之间的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间隙和重叠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  <w:r w:rsidR="00FB0BC6"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801322" w:rsidRPr="008522AD">
        <w:rPr>
          <w:rStyle w:val="inline-comment-marker"/>
          <w:rFonts w:ascii="Calibri" w:hAnsi="Calibri" w:cs="Calibri"/>
          <w:color w:val="172B4D"/>
          <w:sz w:val="21"/>
          <w:szCs w:val="21"/>
          <w:lang w:val="zh-CN"/>
        </w:rPr>
        <w:t xml:space="preserve">App 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开发器</w:t>
      </w:r>
      <w:r w:rsidR="00FB0BC6"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中新增的</w:t>
      </w:r>
      <w:r w:rsidR="00801322" w:rsidRPr="008522AD">
        <w:rPr>
          <w:rStyle w:val="inline-comment-marker"/>
          <w:rFonts w:ascii="Calibri" w:hAnsi="Calibri" w:cs="Calibri"/>
          <w:color w:val="172B4D"/>
          <w:sz w:val="21"/>
          <w:szCs w:val="21"/>
          <w:lang w:val="zh-CN"/>
        </w:rPr>
        <w:t xml:space="preserve"> App </w:t>
      </w:r>
      <w:r w:rsidR="009A5CC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布局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模板</w:t>
      </w:r>
      <w:r w:rsidR="009A5CC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可以快速而直观地帮助用户创建</w:t>
      </w:r>
      <w:r w:rsidR="00874E94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布局</w:t>
      </w:r>
      <w:r w:rsidR="009A5CC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合理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的用户界面。</w:t>
      </w:r>
    </w:p>
    <w:p w14:paraId="20CF178A" w14:textId="77777777" w:rsidR="002501B6" w:rsidRPr="008522AD" w:rsidRDefault="002501B6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</w:p>
    <w:p w14:paraId="43C6BF9B" w14:textId="77777777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/>
          <w:i/>
          <w:iCs/>
          <w:noProof/>
          <w:color w:val="172B4D"/>
          <w:sz w:val="21"/>
          <w:szCs w:val="21"/>
        </w:rPr>
        <w:lastRenderedPageBreak/>
        <w:drawing>
          <wp:inline distT="0" distB="0" distL="0" distR="0" wp14:anchorId="13172BF9" wp14:editId="7AFEB5E3">
            <wp:extent cx="5419725" cy="3810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35808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792C" w14:textId="6349F625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Style w:val="inline-comment-marker"/>
          <w:rFonts w:ascii="Calibri" w:hAnsi="Calibri" w:cs="Calibri"/>
          <w:i/>
          <w:iCs/>
          <w:color w:val="172B4D"/>
          <w:sz w:val="21"/>
          <w:szCs w:val="21"/>
        </w:rPr>
        <w:t>COMSOL Multiphysics 5.6</w:t>
      </w:r>
      <w:r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版本中的电机仿真</w:t>
      </w:r>
      <w:r w:rsidR="00D55333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案例</w:t>
      </w:r>
      <w:r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</w:rPr>
        <w:t>，</w:t>
      </w:r>
      <w:r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使用剪裁平面</w:t>
      </w:r>
      <w:r w:rsidR="00D55333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可以</w:t>
      </w:r>
      <w:proofErr w:type="gramStart"/>
      <w:r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轻松访问</w:t>
      </w:r>
      <w:proofErr w:type="gramEnd"/>
      <w:r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模型内部结构</w:t>
      </w:r>
      <w:r w:rsidR="006A608E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</w:rPr>
        <w:t>，</w:t>
      </w:r>
      <w:r w:rsidR="00D55333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为模型设定</w:t>
      </w:r>
      <w:r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材料和载荷。</w:t>
      </w:r>
    </w:p>
    <w:p w14:paraId="45825AFC" w14:textId="21D822D9" w:rsidR="002501B6" w:rsidRPr="008522AD" w:rsidRDefault="00801322" w:rsidP="002501B6">
      <w:pPr>
        <w:pStyle w:val="2"/>
        <w:shd w:val="clear" w:color="auto" w:fill="FFFFFF"/>
        <w:spacing w:before="450" w:beforeAutospacing="0" w:after="0" w:afterAutospacing="0"/>
        <w:rPr>
          <w:rFonts w:ascii="Calibri" w:hAnsi="Calibri" w:cs="Calibri"/>
          <w:bCs w:val="0"/>
          <w:color w:val="172B4D"/>
          <w:spacing w:val="-2"/>
          <w:sz w:val="30"/>
          <w:szCs w:val="30"/>
        </w:rPr>
      </w:pPr>
      <w:r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分析燃料电池</w:t>
      </w:r>
      <w:r w:rsidR="00CC162A"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与</w:t>
      </w:r>
      <w:r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电解槽、聚合物流动、控制系统和流体属性的新产品</w:t>
      </w:r>
    </w:p>
    <w:p w14:paraId="2FEE7F1D" w14:textId="0D10E0C4" w:rsidR="00D649E7" w:rsidRPr="008522AD" w:rsidRDefault="00CC162A" w:rsidP="008522AD">
      <w:pPr>
        <w:pStyle w:val="a4"/>
        <w:shd w:val="clear" w:color="auto" w:fill="FFFFFF"/>
        <w:spacing w:before="150" w:beforeAutospacing="0" w:after="0" w:afterAutospacing="0"/>
        <w:ind w:firstLineChars="200" w:firstLine="48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Style w:val="inline-comment-marker"/>
          <w:rFonts w:ascii="Calibri" w:hAnsi="Calibri" w:cs="Calibri" w:hint="eastAsia"/>
          <w:color w:val="172B4D"/>
          <w:szCs w:val="21"/>
          <w:lang w:val="zh-CN"/>
        </w:rPr>
        <w:t>新增的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Cs w:val="21"/>
          <w:lang w:val="zh-CN"/>
        </w:rPr>
        <w:t>四</w:t>
      </w:r>
      <w:r w:rsidR="00874E94" w:rsidRPr="008522AD">
        <w:rPr>
          <w:rStyle w:val="inline-comment-marker"/>
          <w:rFonts w:ascii="Calibri" w:hAnsi="Calibri" w:cs="Calibri" w:hint="eastAsia"/>
          <w:color w:val="172B4D"/>
          <w:szCs w:val="21"/>
          <w:lang w:val="zh-CN"/>
        </w:rPr>
        <w:t>个新模块</w:t>
      </w:r>
      <w:r w:rsidR="00EB7474" w:rsidRPr="008522AD">
        <w:rPr>
          <w:rStyle w:val="inline-comment-marker"/>
          <w:rFonts w:ascii="Calibri" w:hAnsi="Calibri" w:cs="Calibri" w:hint="eastAsia"/>
          <w:color w:val="172B4D"/>
          <w:szCs w:val="21"/>
          <w:lang w:val="zh-CN"/>
        </w:rPr>
        <w:t>进一步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扩展了</w:t>
      </w:r>
      <w:r w:rsidR="00A61449" w:rsidRPr="008522AD">
        <w:rPr>
          <w:rFonts w:cs="Calibri"/>
          <w:color w:val="172B4D"/>
          <w:szCs w:val="21"/>
        </w:rPr>
        <w:t xml:space="preserve"> </w:t>
      </w:r>
      <w:r w:rsidR="00801322" w:rsidRPr="008522AD">
        <w:rPr>
          <w:rFonts w:ascii="Calibri" w:hAnsi="Calibri" w:cs="Calibri"/>
          <w:color w:val="172B4D"/>
          <w:szCs w:val="21"/>
        </w:rPr>
        <w:t>COMSOL Multiphysics</w:t>
      </w:r>
      <w:r w:rsidR="00A61449">
        <w:rPr>
          <w:rFonts w:ascii="Calibri" w:hAnsi="Calibri" w:cs="Calibri"/>
          <w:color w:val="172B4D"/>
          <w:sz w:val="21"/>
          <w:szCs w:val="21"/>
        </w:rPr>
        <w:t xml:space="preserve"> 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的建模功能</w:t>
      </w:r>
      <w:r w:rsidR="00801322" w:rsidRPr="008522AD">
        <w:rPr>
          <w:rFonts w:ascii="Calibri" w:hAnsi="Calibri" w:cs="Calibri" w:hint="eastAsia"/>
          <w:color w:val="172B4D"/>
          <w:szCs w:val="21"/>
        </w:rPr>
        <w:t>，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用户可以更</w:t>
      </w:r>
      <w:r w:rsidR="00EB7474" w:rsidRPr="008522AD">
        <w:rPr>
          <w:rFonts w:ascii="Calibri" w:hAnsi="Calibri" w:cs="Calibri" w:hint="eastAsia"/>
          <w:color w:val="172B4D"/>
          <w:szCs w:val="21"/>
          <w:lang w:val="zh-CN"/>
        </w:rPr>
        <w:t>加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高效地模拟燃料电池和电解槽、聚合物流动、控制系统和流体</w:t>
      </w:r>
      <w:r w:rsidRPr="008522AD">
        <w:rPr>
          <w:rFonts w:ascii="Calibri" w:hAnsi="Calibri" w:cs="Calibri" w:hint="eastAsia"/>
          <w:color w:val="172B4D"/>
          <w:szCs w:val="21"/>
          <w:lang w:val="zh-CN"/>
        </w:rPr>
        <w:t>混合物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。</w:t>
      </w:r>
    </w:p>
    <w:p w14:paraId="7618B4D0" w14:textId="70EC6B79" w:rsidR="002501B6" w:rsidRPr="008522AD" w:rsidRDefault="00FB0BC6" w:rsidP="008522AD">
      <w:pPr>
        <w:pStyle w:val="a4"/>
        <w:shd w:val="clear" w:color="auto" w:fill="FFFFFF"/>
        <w:spacing w:before="150" w:beforeAutospacing="0" w:after="0" w:afterAutospacing="0"/>
        <w:ind w:firstLineChars="200" w:firstLine="48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cs="Calibri" w:hint="eastAsia"/>
          <w:color w:val="172B4D"/>
          <w:szCs w:val="21"/>
          <w:lang w:val="zh-CN"/>
        </w:rPr>
        <w:t>“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燃料电池和电解槽模块</w:t>
      </w:r>
      <w:r w:rsidRPr="008522AD">
        <w:rPr>
          <w:rFonts w:cs="Calibri" w:hint="eastAsia"/>
          <w:color w:val="172B4D"/>
          <w:szCs w:val="21"/>
          <w:lang w:val="zh-CN"/>
        </w:rPr>
        <w:t>”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为氢技术领域的工程师提供了研究电能转换和存储的新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工具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。</w:t>
      </w:r>
      <w:r w:rsidR="00801322" w:rsidRPr="008522AD">
        <w:rPr>
          <w:rFonts w:ascii="Calibri" w:hAnsi="Calibri" w:cs="Calibri"/>
          <w:color w:val="172B4D"/>
          <w:szCs w:val="21"/>
          <w:lang w:val="zh-CN"/>
        </w:rPr>
        <w:t xml:space="preserve">COMSOL 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公司电化学产品经理</w:t>
      </w:r>
      <w:r w:rsidR="00801322" w:rsidRPr="008522AD">
        <w:rPr>
          <w:rFonts w:ascii="Calibri" w:hAnsi="Calibri" w:cs="Calibri"/>
          <w:color w:val="172B4D"/>
          <w:szCs w:val="21"/>
          <w:lang w:val="zh-CN"/>
        </w:rPr>
        <w:t xml:space="preserve"> Henrik Ekstrom 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说道：</w:t>
      </w:r>
      <w:r w:rsidRPr="008522AD">
        <w:rPr>
          <w:rFonts w:cs="Calibri" w:hint="eastAsia"/>
          <w:color w:val="172B4D"/>
          <w:szCs w:val="21"/>
          <w:lang w:val="zh-CN"/>
        </w:rPr>
        <w:t>“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我们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了解到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氢经济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的发展潜力</w:t>
      </w:r>
      <w:r w:rsidR="00874E94" w:rsidRPr="008522AD">
        <w:rPr>
          <w:rFonts w:ascii="Calibri" w:hAnsi="Calibri" w:cs="Calibri" w:hint="eastAsia"/>
          <w:color w:val="172B4D"/>
          <w:szCs w:val="21"/>
          <w:lang w:val="zh-CN"/>
        </w:rPr>
        <w:t>，以及理解和优化现有电解槽工艺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的潜在需求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。借助这一新产品，我们可以为</w:t>
      </w:r>
      <w:r w:rsidR="00801322" w:rsidRPr="008522AD">
        <w:rPr>
          <w:rFonts w:hint="eastAsia"/>
        </w:rPr>
        <w:t>汽车、可再生能源、氢技术和电化学加工行业</w:t>
      </w:r>
      <w:r w:rsidR="00801322" w:rsidRPr="008522AD">
        <w:rPr>
          <w:rFonts w:ascii="Calibri" w:hAnsi="Calibri" w:cs="Calibri" w:hint="eastAsia"/>
          <w:color w:val="172B4D"/>
          <w:szCs w:val="21"/>
          <w:lang w:val="zh-CN"/>
        </w:rPr>
        <w:t>的用户提供最先进的建模仿真工具</w:t>
      </w:r>
      <w:r w:rsidRPr="008522AD">
        <w:rPr>
          <w:rFonts w:cs="Calibri" w:hint="eastAsia"/>
          <w:color w:val="172B4D"/>
          <w:szCs w:val="21"/>
          <w:lang w:val="zh-CN"/>
        </w:rPr>
        <w:t>。”</w:t>
      </w:r>
      <w:r w:rsidR="003C51B6" w:rsidRPr="008522AD">
        <w:rPr>
          <w:rFonts w:ascii="Calibri" w:hAnsi="Calibri" w:cs="Calibri" w:hint="eastAsia"/>
          <w:color w:val="172B4D"/>
          <w:szCs w:val="21"/>
          <w:lang w:val="zh-CN"/>
        </w:rPr>
        <w:t>在</w:t>
      </w:r>
      <w:r w:rsidR="00CC162A" w:rsidRPr="008522AD">
        <w:rPr>
          <w:rFonts w:ascii="Calibri" w:hAnsi="Calibri" w:cs="Calibri"/>
          <w:color w:val="172B4D"/>
          <w:szCs w:val="21"/>
          <w:lang w:val="zh-CN"/>
        </w:rPr>
        <w:t xml:space="preserve">5.6 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版本中，之前的</w:t>
      </w:r>
      <w:r w:rsidRPr="008522AD">
        <w:rPr>
          <w:rFonts w:cs="Calibri" w:hint="eastAsia"/>
          <w:color w:val="172B4D"/>
          <w:szCs w:val="21"/>
          <w:lang w:val="zh-CN"/>
        </w:rPr>
        <w:t>“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电池与燃料电池模块</w:t>
      </w:r>
      <w:r w:rsidRPr="008522AD">
        <w:rPr>
          <w:rFonts w:cs="Calibri" w:hint="eastAsia"/>
          <w:color w:val="172B4D"/>
          <w:szCs w:val="21"/>
          <w:lang w:val="zh-CN"/>
        </w:rPr>
        <w:t>”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保留</w:t>
      </w:r>
      <w:r w:rsidR="008E24E1" w:rsidRPr="008522AD">
        <w:rPr>
          <w:rFonts w:ascii="Calibri" w:hAnsi="Calibri" w:cs="Calibri" w:hint="eastAsia"/>
          <w:color w:val="172B4D"/>
          <w:szCs w:val="21"/>
          <w:lang w:val="zh-CN"/>
        </w:rPr>
        <w:t>原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有功能</w:t>
      </w:r>
      <w:r w:rsidR="008E24E1" w:rsidRPr="008522AD">
        <w:rPr>
          <w:rFonts w:ascii="Calibri" w:hAnsi="Calibri" w:cs="Calibri" w:hint="eastAsia"/>
          <w:color w:val="172B4D"/>
          <w:szCs w:val="21"/>
          <w:lang w:val="zh-CN"/>
        </w:rPr>
        <w:t>，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更名为</w:t>
      </w:r>
      <w:r w:rsidRPr="008522AD">
        <w:rPr>
          <w:rFonts w:cs="Calibri" w:hint="eastAsia"/>
          <w:color w:val="172B4D"/>
          <w:szCs w:val="21"/>
          <w:lang w:val="zh-CN"/>
        </w:rPr>
        <w:t>“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电池模块</w:t>
      </w:r>
      <w:r w:rsidRPr="008522AD">
        <w:rPr>
          <w:rFonts w:cs="Calibri" w:hint="eastAsia"/>
          <w:color w:val="172B4D"/>
          <w:szCs w:val="21"/>
          <w:lang w:val="zh-CN"/>
        </w:rPr>
        <w:t>”。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当用户升级</w:t>
      </w:r>
      <w:r w:rsidR="00860B6D">
        <w:rPr>
          <w:rFonts w:ascii="Calibri" w:hAnsi="Calibri" w:cs="Calibri" w:hint="eastAsia"/>
          <w:color w:val="172B4D"/>
          <w:sz w:val="21"/>
          <w:szCs w:val="21"/>
          <w:lang w:val="zh-CN"/>
        </w:rPr>
        <w:t>软件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到</w:t>
      </w:r>
      <w:r w:rsidR="00CC162A" w:rsidRPr="008522AD">
        <w:rPr>
          <w:rFonts w:ascii="Calibri" w:hAnsi="Calibri" w:cs="Calibri"/>
          <w:color w:val="172B4D"/>
          <w:szCs w:val="21"/>
          <w:lang w:val="zh-CN"/>
        </w:rPr>
        <w:t>5.6</w:t>
      </w:r>
      <w:r w:rsidR="00860B6D">
        <w:rPr>
          <w:rFonts w:ascii="Calibri" w:hAnsi="Calibri" w:cs="Calibri" w:hint="eastAsia"/>
          <w:color w:val="172B4D"/>
          <w:sz w:val="21"/>
          <w:szCs w:val="21"/>
          <w:lang w:val="zh-CN"/>
        </w:rPr>
        <w:t>版本</w:t>
      </w:r>
      <w:r w:rsidR="00CC162A" w:rsidRPr="008522AD">
        <w:rPr>
          <w:rFonts w:ascii="Calibri" w:hAnsi="Calibri" w:cs="Calibri" w:hint="eastAsia"/>
          <w:color w:val="172B4D"/>
          <w:szCs w:val="21"/>
          <w:lang w:val="zh-CN"/>
        </w:rPr>
        <w:t>时，</w:t>
      </w:r>
      <w:r w:rsidR="00A405C0" w:rsidRPr="008522AD">
        <w:rPr>
          <w:rFonts w:ascii="Calibri" w:hAnsi="Calibri" w:cs="Calibri" w:hint="eastAsia"/>
          <w:color w:val="172B4D"/>
          <w:szCs w:val="21"/>
          <w:lang w:val="zh-CN"/>
        </w:rPr>
        <w:t>原</w:t>
      </w:r>
      <w:r w:rsidRPr="008522AD">
        <w:rPr>
          <w:rFonts w:cs="Calibri" w:hint="eastAsia"/>
          <w:color w:val="172B4D"/>
          <w:szCs w:val="21"/>
          <w:lang w:val="zh-CN"/>
        </w:rPr>
        <w:t>“</w:t>
      </w:r>
      <w:r w:rsidR="00A405C0" w:rsidRPr="008522AD">
        <w:rPr>
          <w:rFonts w:ascii="Calibri" w:hAnsi="Calibri" w:cs="Calibri" w:hint="eastAsia"/>
          <w:color w:val="172B4D"/>
          <w:szCs w:val="21"/>
          <w:lang w:val="zh-CN"/>
        </w:rPr>
        <w:t>电池与燃料电池模块</w:t>
      </w:r>
      <w:r w:rsidRPr="008522AD">
        <w:rPr>
          <w:rFonts w:cs="Calibri" w:hint="eastAsia"/>
          <w:color w:val="172B4D"/>
          <w:szCs w:val="21"/>
          <w:lang w:val="zh-CN"/>
        </w:rPr>
        <w:t>”</w:t>
      </w:r>
      <w:r w:rsidR="00A405C0" w:rsidRPr="008522AD">
        <w:rPr>
          <w:rFonts w:ascii="Calibri" w:hAnsi="Calibri" w:cs="Calibri" w:hint="eastAsia"/>
          <w:color w:val="172B4D"/>
          <w:szCs w:val="21"/>
          <w:lang w:val="zh-CN"/>
        </w:rPr>
        <w:t>将自</w:t>
      </w:r>
      <w:r w:rsidR="008E24E1" w:rsidRPr="008522AD">
        <w:rPr>
          <w:rFonts w:ascii="Calibri" w:hAnsi="Calibri" w:cs="Calibri" w:hint="eastAsia"/>
          <w:color w:val="172B4D"/>
          <w:szCs w:val="21"/>
          <w:lang w:val="zh-CN"/>
        </w:rPr>
        <w:t>动更新</w:t>
      </w:r>
      <w:r w:rsidR="00860B6D">
        <w:rPr>
          <w:rFonts w:ascii="Calibri" w:hAnsi="Calibri" w:cs="Calibri" w:hint="eastAsia"/>
          <w:color w:val="172B4D"/>
          <w:sz w:val="21"/>
          <w:szCs w:val="21"/>
          <w:lang w:val="zh-CN"/>
        </w:rPr>
        <w:t>为</w:t>
      </w:r>
      <w:r w:rsidRPr="008522AD">
        <w:rPr>
          <w:rFonts w:cs="Calibri" w:hint="eastAsia"/>
          <w:color w:val="172B4D"/>
          <w:szCs w:val="21"/>
          <w:lang w:val="zh-CN"/>
        </w:rPr>
        <w:t>“</w:t>
      </w:r>
      <w:r w:rsidR="008E24E1" w:rsidRPr="008522AD">
        <w:rPr>
          <w:rFonts w:ascii="Calibri" w:hAnsi="Calibri" w:cs="Calibri" w:hint="eastAsia"/>
          <w:color w:val="172B4D"/>
          <w:szCs w:val="21"/>
          <w:lang w:val="zh-CN"/>
        </w:rPr>
        <w:t>电池模块</w:t>
      </w:r>
      <w:r w:rsidRPr="008522AD">
        <w:rPr>
          <w:rFonts w:cs="Calibri" w:hint="eastAsia"/>
          <w:color w:val="172B4D"/>
          <w:szCs w:val="21"/>
          <w:lang w:val="zh-CN"/>
        </w:rPr>
        <w:t>”</w:t>
      </w:r>
      <w:r w:rsidR="008E24E1" w:rsidRPr="008522AD">
        <w:rPr>
          <w:rFonts w:ascii="Calibri" w:hAnsi="Calibri" w:cs="Calibri" w:hint="eastAsia"/>
          <w:color w:val="172B4D"/>
          <w:szCs w:val="21"/>
          <w:lang w:val="zh-CN"/>
        </w:rPr>
        <w:t>。</w:t>
      </w:r>
    </w:p>
    <w:p w14:paraId="2CDD95B0" w14:textId="1E52508A" w:rsidR="002501B6" w:rsidRPr="008522AD" w:rsidRDefault="007A76BD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聚合物流动模块</w:t>
      </w:r>
      <w:r w:rsidRPr="00A34558"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可以用来</w:t>
      </w:r>
      <w:r w:rsidR="008E24E1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模拟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和优化</w:t>
      </w:r>
      <w:r w:rsidR="008E24E1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聚合物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、食品、制药、化妆品、家居产品和精细化工行业</w:t>
      </w:r>
      <w:r w:rsidR="008E24E1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中常常涉及到的黏弹性和非牛顿流体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。除了提供先进的流变模型以外，该模块还</w:t>
      </w:r>
      <w:r w:rsidR="00215E50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支持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使用两相流</w:t>
      </w:r>
      <w:r w:rsidR="008E24E1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追踪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自由表面。</w:t>
      </w:r>
    </w:p>
    <w:p w14:paraId="4BC439CF" w14:textId="31C23829" w:rsidR="002501B6" w:rsidRPr="008522AD" w:rsidRDefault="007A76BD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 w:rsidRPr="00A34558">
        <w:rPr>
          <w:rFonts w:ascii="Calibri" w:hAnsi="Calibri" w:cs="Calibri" w:hint="eastAsia"/>
          <w:color w:val="172B4D"/>
          <w:sz w:val="21"/>
          <w:szCs w:val="21"/>
          <w:lang w:val="zh-CN"/>
        </w:rPr>
        <w:lastRenderedPageBreak/>
        <w:t>“气液属性模块”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用于计算气体、液体和</w:t>
      </w:r>
      <w:r w:rsidR="008E24E1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其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混合物的属性，</w:t>
      </w:r>
      <w:r w:rsidR="008E24E1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为涉及到气液混合物的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声学、</w:t>
      </w:r>
      <w:r w:rsidR="008E24E1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流体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和传热</w:t>
      </w:r>
      <w:r w:rsidR="008E24E1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分析带来更</w:t>
      </w:r>
      <w:r w:rsidR="00B315DF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真实、准确的结果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</w:p>
    <w:p w14:paraId="41EA8EDE" w14:textId="1583AA23" w:rsidR="002501B6" w:rsidRPr="008522AD" w:rsidRDefault="00801322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控制系统工程师可以使用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</w:t>
      </w:r>
      <w:proofErr w:type="spellStart"/>
      <w:r w:rsidRPr="008522AD">
        <w:rPr>
          <w:rFonts w:ascii="Calibri" w:hAnsi="Calibri" w:cs="Calibri"/>
          <w:color w:val="172B4D"/>
          <w:sz w:val="21"/>
          <w:szCs w:val="21"/>
        </w:rPr>
        <w:t>LiveLink</w:t>
      </w:r>
      <w:proofErr w:type="spellEnd"/>
      <w:r w:rsidRPr="008522AD">
        <w:rPr>
          <w:rFonts w:ascii="Calibri" w:hAnsi="Calibri" w:cs="Calibri"/>
          <w:color w:val="172B4D"/>
          <w:sz w:val="21"/>
          <w:szCs w:val="21"/>
        </w:rPr>
        <w:t>™ </w:t>
      </w:r>
      <w:r w:rsidRPr="008522AD">
        <w:rPr>
          <w:rStyle w:val="a3"/>
          <w:rFonts w:ascii="Calibri" w:hAnsi="Calibri" w:cs="Calibri"/>
          <w:color w:val="172B4D"/>
          <w:sz w:val="21"/>
          <w:szCs w:val="21"/>
        </w:rPr>
        <w:t>for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 Simulink®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产品</w:t>
      </w:r>
      <w:r w:rsidRPr="008522AD">
        <w:rPr>
          <w:rFonts w:ascii="Calibri" w:hAnsi="Calibri" w:cs="Calibri" w:hint="eastAsia"/>
          <w:color w:val="172B4D"/>
          <w:sz w:val="21"/>
          <w:szCs w:val="21"/>
        </w:rPr>
        <w:t>，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在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COMSOL Multiphysics®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与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Simulink®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之间实现协同仿真。</w:t>
      </w:r>
    </w:p>
    <w:p w14:paraId="5E77BE3A" w14:textId="77777777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/>
          <w:color w:val="172B4D"/>
          <w:sz w:val="21"/>
          <w:szCs w:val="21"/>
        </w:rPr>
        <w:t> </w:t>
      </w:r>
      <w:r w:rsidRPr="008522AD">
        <w:rPr>
          <w:rFonts w:ascii="Calibri" w:hAnsi="Calibri" w:cs="Calibri"/>
          <w:noProof/>
          <w:color w:val="172B4D"/>
          <w:sz w:val="21"/>
          <w:szCs w:val="21"/>
        </w:rPr>
        <w:drawing>
          <wp:inline distT="0" distB="0" distL="0" distR="0" wp14:anchorId="1894BBC8" wp14:editId="1CF493F1">
            <wp:extent cx="5715000" cy="381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82113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9A045" w14:textId="0455B53B" w:rsidR="002501B6" w:rsidRPr="008522AD" w:rsidRDefault="00B315DF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使用</w:t>
      </w:r>
      <w:r w:rsidR="005501FC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“</w:t>
      </w:r>
      <w:r w:rsidR="00801322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燃料电池和电解槽模块</w:t>
      </w:r>
      <w:r w:rsidR="005501FC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”</w:t>
      </w:r>
      <w:r w:rsidR="00801322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分析聚合物电解质膜水电解槽</w:t>
      </w:r>
      <w:r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，图中显示的是</w:t>
      </w:r>
      <w:r w:rsidR="00801322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气体</w:t>
      </w:r>
      <w:r w:rsidR="00874E94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的</w:t>
      </w:r>
      <w:r w:rsidR="00801322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体积分数。</w:t>
      </w:r>
    </w:p>
    <w:p w14:paraId="7C1651CD" w14:textId="77777777" w:rsidR="002501B6" w:rsidRPr="008522AD" w:rsidRDefault="00801322" w:rsidP="002501B6">
      <w:pPr>
        <w:pStyle w:val="2"/>
        <w:shd w:val="clear" w:color="auto" w:fill="FFFFFF"/>
        <w:spacing w:before="450" w:beforeAutospacing="0" w:after="0" w:afterAutospacing="0"/>
        <w:rPr>
          <w:rFonts w:ascii="Calibri" w:hAnsi="Calibri" w:cs="Calibri"/>
          <w:bCs w:val="0"/>
          <w:color w:val="172B4D"/>
          <w:spacing w:val="-2"/>
          <w:sz w:val="30"/>
          <w:szCs w:val="30"/>
        </w:rPr>
      </w:pPr>
      <w:r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叠片铁芯、寄生电感、快速端口扫描和射线散射</w:t>
      </w:r>
    </w:p>
    <w:p w14:paraId="7F4D2466" w14:textId="6E16419A" w:rsidR="002501B6" w:rsidRPr="008522AD" w:rsidRDefault="004741B5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>
        <w:rPr>
          <w:rStyle w:val="inline-comment-marker"/>
          <w:rFonts w:ascii="Calibri" w:hAnsi="Calibri" w:cs="Calibri" w:hint="eastAsia"/>
          <w:color w:val="172B4D"/>
          <w:sz w:val="21"/>
          <w:szCs w:val="21"/>
        </w:rPr>
        <w:t>“</w:t>
      </w:r>
      <w:r w:rsidR="00801322" w:rsidRPr="008522AD">
        <w:rPr>
          <w:rStyle w:val="inline-comment-marker"/>
          <w:rFonts w:ascii="Calibri" w:hAnsi="Calibri" w:cs="Calibri"/>
          <w:color w:val="172B4D"/>
          <w:sz w:val="21"/>
          <w:szCs w:val="21"/>
          <w:lang w:val="zh-CN"/>
        </w:rPr>
        <w:t xml:space="preserve">AC/DC 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模块</w:t>
      </w:r>
      <w:r>
        <w:rPr>
          <w:rStyle w:val="inline-comment-marker"/>
          <w:rFonts w:ascii="Calibri" w:hAnsi="Calibri" w:cs="Calibri" w:hint="eastAsia"/>
          <w:color w:val="172B4D"/>
          <w:sz w:val="21"/>
          <w:szCs w:val="21"/>
        </w:rPr>
        <w:t>”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随附的材料库已使用</w:t>
      </w:r>
      <w:r w:rsidR="00801322" w:rsidRPr="008522AD">
        <w:rPr>
          <w:rStyle w:val="inline-comment-marker"/>
          <w:rFonts w:ascii="Calibri" w:hAnsi="Calibri" w:cs="Calibri"/>
          <w:color w:val="172B4D"/>
          <w:sz w:val="21"/>
          <w:szCs w:val="21"/>
          <w:lang w:val="zh-CN"/>
        </w:rPr>
        <w:t xml:space="preserve"> Bomatec 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提供的</w:t>
      </w:r>
      <w:r w:rsidR="00801322" w:rsidRPr="008522AD">
        <w:rPr>
          <w:rStyle w:val="inline-comment-marker"/>
          <w:rFonts w:ascii="Calibri" w:hAnsi="Calibri" w:cs="Calibri"/>
          <w:color w:val="172B4D"/>
          <w:sz w:val="21"/>
          <w:szCs w:val="21"/>
          <w:lang w:val="zh-CN"/>
        </w:rPr>
        <w:t xml:space="preserve"> 322 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种磁性材料进行扩展</w:t>
      </w:r>
      <w:r w:rsidR="00874E94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，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包含多种类型的永磁体（例如</w:t>
      </w:r>
      <w:r w:rsidR="00801322" w:rsidRPr="008522AD">
        <w:rPr>
          <w:rStyle w:val="inline-comment-marker"/>
          <w:rFonts w:ascii="Calibri" w:hAnsi="Calibri" w:cs="Calibri"/>
          <w:color w:val="172B4D"/>
          <w:sz w:val="21"/>
          <w:szCs w:val="21"/>
          <w:lang w:val="zh-CN"/>
        </w:rPr>
        <w:t xml:space="preserve"> NdFeB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、</w:t>
      </w:r>
      <w:r w:rsidR="00801322" w:rsidRPr="008522AD">
        <w:rPr>
          <w:rStyle w:val="inline-comment-marker"/>
          <w:rFonts w:ascii="Calibri" w:hAnsi="Calibri" w:cs="Calibri"/>
          <w:color w:val="172B4D"/>
          <w:sz w:val="21"/>
          <w:szCs w:val="21"/>
          <w:lang w:val="zh-CN"/>
        </w:rPr>
        <w:t xml:space="preserve">SmCo 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和</w:t>
      </w:r>
      <w:r w:rsidR="00801322" w:rsidRPr="008522AD">
        <w:rPr>
          <w:rStyle w:val="inline-comment-marker"/>
          <w:rFonts w:ascii="Calibri" w:hAnsi="Calibri" w:cs="Calibri"/>
          <w:color w:val="172B4D"/>
          <w:sz w:val="21"/>
          <w:szCs w:val="21"/>
          <w:lang w:val="zh-CN"/>
        </w:rPr>
        <w:t xml:space="preserve"> AlNiCo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），</w:t>
      </w:r>
      <w:r w:rsidR="00B315DF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材料数据中提供与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电磁</w:t>
      </w:r>
      <w:r w:rsidR="00B315DF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场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和温度相关的</w:t>
      </w:r>
      <w:r w:rsidR="00B315DF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材料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属性。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新版本的</w:t>
      </w:r>
      <w:r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AC/DC 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模块</w:t>
      </w:r>
      <w:r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进一步提供了专门的工具来提取通过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L 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矩阵计算的寄生电感，这对于印刷电路板设计来说至关重要；此外，</w:t>
      </w:r>
      <w:r w:rsidR="009A16C6" w:rsidRPr="008522AD">
        <w:rPr>
          <w:rFonts w:ascii="Calibri" w:hAnsi="Calibri" w:cs="Calibri"/>
          <w:color w:val="172B4D"/>
          <w:sz w:val="21"/>
          <w:szCs w:val="21"/>
          <w:lang w:val="zh-CN"/>
        </w:rPr>
        <w:t>5.6</w:t>
      </w:r>
      <w:r w:rsidR="009A16C6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新版本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还提供了新的非线性材料模型，用于模拟电机和变压器中的叠片铁芯损耗。</w:t>
      </w:r>
    </w:p>
    <w:p w14:paraId="4D7A51DE" w14:textId="203A1B73" w:rsidR="002501B6" w:rsidRPr="008522AD" w:rsidRDefault="004741B5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RF 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模块</w:t>
      </w:r>
      <w:r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和</w:t>
      </w:r>
      <w:r w:rsidR="00846216"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波动光学模块</w:t>
      </w:r>
      <w:r w:rsidR="00846216"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="008A5FA1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提供了</w:t>
      </w:r>
      <w:r w:rsidR="0042020E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一个用于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端口扫描</w:t>
      </w:r>
      <w:r w:rsidR="0042020E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新选项，</w:t>
      </w:r>
      <w:r w:rsidR="00B315DF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针对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全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S 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参数</w:t>
      </w:r>
      <w:r w:rsidR="00014516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、透射和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反射系数矩阵</w:t>
      </w:r>
      <w:r w:rsidR="00B315DF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提供更快的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计算速度。对于</w:t>
      </w:r>
      <w:proofErr w:type="gramStart"/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超材料</w:t>
      </w:r>
      <w:proofErr w:type="gramEnd"/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或</w:t>
      </w:r>
      <w:r w:rsidR="00B315DF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等离子基元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中的周期性结构，新</w:t>
      </w:r>
      <w:r w:rsidR="00B315DF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版本为</w:t>
      </w:r>
      <w:r w:rsidR="00014516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透射和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反射波的计算和可视化</w:t>
      </w:r>
      <w:r w:rsidR="00B315DF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提供了更便捷的极化图工具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  <w:r w:rsidR="00B315DF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新版本中，</w:t>
      </w:r>
      <w:r w:rsidR="00846216"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射线光学模块</w:t>
      </w:r>
      <w:r w:rsidR="00846216"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="00B315DF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对射线追踪的计算速度更快，</w:t>
      </w:r>
      <w:r w:rsidR="000E3BB4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还提供了专用工具，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用于分析表面粗糙度引起的表面散射，以及体积域内由粒子</w:t>
      </w:r>
      <w:r w:rsidR="000E3BB4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引起的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瑞利散射和米氏散射。</w:t>
      </w:r>
    </w:p>
    <w:p w14:paraId="68A39261" w14:textId="3A4F8C95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/>
          <w:noProof/>
          <w:color w:val="172B4D"/>
          <w:sz w:val="21"/>
          <w:szCs w:val="21"/>
        </w:rPr>
        <w:lastRenderedPageBreak/>
        <w:drawing>
          <wp:inline distT="0" distB="0" distL="0" distR="0" wp14:anchorId="6DDC4570" wp14:editId="3660BF11">
            <wp:extent cx="5715000" cy="381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0465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802F" w14:textId="104A7B36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在毫米波</w:t>
      </w:r>
      <w:r w:rsidRPr="008522AD">
        <w:rPr>
          <w:rStyle w:val="a3"/>
          <w:rFonts w:ascii="Calibri" w:hAnsi="Calibri" w:cs="Calibri"/>
          <w:color w:val="172B4D"/>
          <w:sz w:val="21"/>
          <w:szCs w:val="21"/>
          <w:lang w:val="zh-CN"/>
        </w:rPr>
        <w:t xml:space="preserve"> 5G 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频段工作的级联</w:t>
      </w:r>
      <w:proofErr w:type="gramStart"/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腔</w:t>
      </w:r>
      <w:proofErr w:type="gramEnd"/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滤波器的</w:t>
      </w:r>
      <w:r w:rsidR="000E3BB4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热</w:t>
      </w:r>
      <w:r w:rsidR="000E3BB4" w:rsidRPr="008522AD">
        <w:rPr>
          <w:rStyle w:val="a3"/>
          <w:rFonts w:ascii="Calibri" w:hAnsi="Calibri" w:cs="Calibri"/>
          <w:color w:val="172B4D"/>
          <w:sz w:val="21"/>
          <w:szCs w:val="21"/>
          <w:lang w:val="zh-CN"/>
        </w:rPr>
        <w:t>-</w:t>
      </w:r>
      <w:r w:rsidR="000E3BB4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力耦合案例，</w:t>
      </w:r>
      <w:r w:rsidR="000E3BB4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图中</w:t>
      </w:r>
      <w:r w:rsidR="008C5594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展示</w:t>
      </w:r>
      <w:r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了部分透明</w:t>
      </w:r>
      <w:r w:rsidR="00D242FD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的</w:t>
      </w:r>
      <w:r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新</w:t>
      </w:r>
      <w:r w:rsidR="000E3BB4"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视图</w:t>
      </w:r>
      <w:r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功能。</w:t>
      </w:r>
    </w:p>
    <w:p w14:paraId="60C968F5" w14:textId="557BDE7E" w:rsidR="002501B6" w:rsidRPr="008522AD" w:rsidRDefault="00801322" w:rsidP="002501B6">
      <w:pPr>
        <w:pStyle w:val="2"/>
        <w:shd w:val="clear" w:color="auto" w:fill="FFFFFF"/>
        <w:spacing w:before="450" w:beforeAutospacing="0" w:after="0" w:afterAutospacing="0"/>
        <w:rPr>
          <w:rFonts w:ascii="Calibri" w:hAnsi="Calibri" w:cs="Calibri"/>
          <w:bCs w:val="0"/>
          <w:color w:val="172B4D"/>
          <w:spacing w:val="-2"/>
          <w:sz w:val="30"/>
          <w:szCs w:val="30"/>
        </w:rPr>
      </w:pPr>
      <w:r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瞬态接触</w:t>
      </w:r>
      <w:r w:rsidR="00836342"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、</w:t>
      </w:r>
      <w:r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磨损和裂纹建模</w:t>
      </w:r>
    </w:p>
    <w:p w14:paraId="29CC6FB3" w14:textId="4F54DBC7" w:rsidR="002501B6" w:rsidRPr="008522AD" w:rsidRDefault="000E3BB4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新版本为</w:t>
      </w:r>
      <w:r w:rsidR="00846216" w:rsidRPr="00A34558">
        <w:rPr>
          <w:rFonts w:ascii="Calibri" w:hAnsi="Calibri" w:cs="Calibri" w:hint="eastAsia"/>
          <w:color w:val="172B4D"/>
          <w:sz w:val="21"/>
          <w:szCs w:val="21"/>
        </w:rPr>
        <w:t>“</w:t>
      </w:r>
      <w:r w:rsidR="00846216" w:rsidRPr="00A34558">
        <w:rPr>
          <w:rFonts w:ascii="Calibri" w:hAnsi="Calibri" w:cs="Calibri" w:hint="eastAsia"/>
          <w:color w:val="172B4D"/>
          <w:sz w:val="21"/>
          <w:szCs w:val="21"/>
          <w:lang w:val="zh-CN"/>
        </w:rPr>
        <w:t>结构力学模块</w:t>
      </w:r>
      <w:r w:rsidR="00846216" w:rsidRPr="00A34558">
        <w:rPr>
          <w:rFonts w:ascii="Calibri" w:hAnsi="Calibri" w:cs="Calibri" w:hint="eastAsia"/>
          <w:color w:val="172B4D"/>
          <w:sz w:val="21"/>
          <w:szCs w:val="21"/>
        </w:rPr>
        <w:t>”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和</w:t>
      </w:r>
      <w:r w:rsidR="00846216"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MEMS 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模块</w:t>
      </w:r>
      <w:r w:rsidR="00846216"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的用户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提供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了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机械接触功能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</w:t>
      </w:r>
      <w:r w:rsidR="00107F44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可以用于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模拟结构分析中的瞬态冲击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问题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  <w:r w:rsidR="00846216"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结构力学模块</w:t>
      </w:r>
      <w:r w:rsidR="00846216"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还为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接触分析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提供了新工具，来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分析涉及动态材料去除的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机械磨损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问题；新增的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裂纹建模工具可以计算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J</w:t>
      </w:r>
      <w:r w:rsidR="00107F44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积分和应力强度因子</w:t>
      </w:r>
      <w:r w:rsidR="00E336D4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并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基于</w:t>
      </w:r>
      <w:proofErr w:type="gramStart"/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相场法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模拟</w:t>
      </w:r>
      <w:proofErr w:type="gramEnd"/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裂纹扩展。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用户还可以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在实体内部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嵌入低维度单元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模拟类似于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锚、钢筋和金属丝网的加强件。</w:t>
      </w:r>
    </w:p>
    <w:p w14:paraId="22E5E0B3" w14:textId="2682B555" w:rsidR="002501B6" w:rsidRPr="008522AD" w:rsidRDefault="00846216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>
        <w:rPr>
          <w:rFonts w:ascii="Calibri" w:hAnsi="Calibri" w:cs="Calibri" w:hint="eastAsia"/>
          <w:color w:val="172B4D"/>
          <w:sz w:val="21"/>
          <w:szCs w:val="21"/>
        </w:rPr>
        <w:t>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复合材料模块</w:t>
      </w:r>
      <w:r>
        <w:rPr>
          <w:rFonts w:ascii="Calibri" w:hAnsi="Calibri" w:cs="Calibri" w:hint="eastAsia"/>
          <w:color w:val="172B4D"/>
          <w:sz w:val="21"/>
          <w:szCs w:val="21"/>
        </w:rPr>
        <w:t>”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中用于分析多孔弹性效应的功能</w:t>
      </w:r>
      <w:r w:rsidR="000E3BB4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得到了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扩展</w:t>
      </w:r>
      <w:r w:rsidR="000E3BB4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，可用于分析类似于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层状土壤、纸板、</w:t>
      </w:r>
      <w:r w:rsidR="00801322" w:rsidRPr="008522AD">
        <w:rPr>
          <w:rFonts w:ascii="Calibri" w:hAnsi="Calibri" w:cs="Calibri" w:hint="eastAsia"/>
          <w:color w:val="333333"/>
          <w:sz w:val="21"/>
          <w:szCs w:val="21"/>
          <w:lang w:val="zh-CN"/>
        </w:rPr>
        <w:t>纤维增强塑料、层合板和夹层板</w:t>
      </w:r>
      <w:r w:rsidR="000E3BB4" w:rsidRPr="008522AD">
        <w:rPr>
          <w:rFonts w:ascii="Calibri" w:hAnsi="Calibri" w:cs="Calibri" w:hint="eastAsia"/>
          <w:color w:val="333333"/>
          <w:sz w:val="21"/>
          <w:szCs w:val="21"/>
          <w:lang w:val="zh-CN"/>
        </w:rPr>
        <w:t>等应用场景中的</w:t>
      </w:r>
      <w:r w:rsidR="000E3BB4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复合壳结构</w:t>
      </w:r>
      <w:r w:rsidR="00801322" w:rsidRPr="008522AD">
        <w:rPr>
          <w:rFonts w:ascii="Calibri" w:hAnsi="Calibri" w:cs="Calibri" w:hint="eastAsia"/>
          <w:color w:val="333333"/>
          <w:sz w:val="21"/>
          <w:szCs w:val="21"/>
          <w:lang w:val="zh-CN"/>
        </w:rPr>
        <w:t>。</w:t>
      </w:r>
    </w:p>
    <w:p w14:paraId="67E9EF1E" w14:textId="17345965" w:rsidR="002501B6" w:rsidRPr="008522AD" w:rsidRDefault="00846216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>
        <w:rPr>
          <w:rStyle w:val="inline-comment-marker"/>
          <w:rFonts w:ascii="Calibri" w:hAnsi="Calibri" w:cs="Calibri" w:hint="eastAsia"/>
          <w:color w:val="333333"/>
          <w:sz w:val="21"/>
          <w:szCs w:val="21"/>
        </w:rPr>
        <w:t>“</w:t>
      </w:r>
      <w:r w:rsidR="00801322" w:rsidRPr="008522AD">
        <w:rPr>
          <w:rStyle w:val="inline-comment-marker"/>
          <w:rFonts w:ascii="Calibri" w:hAnsi="Calibri" w:cs="Calibri"/>
          <w:color w:val="333333"/>
          <w:sz w:val="21"/>
          <w:szCs w:val="21"/>
          <w:lang w:val="zh-CN"/>
        </w:rPr>
        <w:t xml:space="preserve">MEMS </w:t>
      </w:r>
      <w:r w:rsidR="00801322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模块</w:t>
      </w:r>
      <w:r>
        <w:rPr>
          <w:rStyle w:val="inline-comment-marker"/>
          <w:rFonts w:ascii="Calibri" w:hAnsi="Calibri" w:cs="Calibri" w:hint="eastAsia"/>
          <w:color w:val="333333"/>
          <w:sz w:val="21"/>
          <w:szCs w:val="21"/>
        </w:rPr>
        <w:t>”</w:t>
      </w:r>
      <w:r w:rsidR="00801322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中</w:t>
      </w:r>
      <w:r w:rsidR="00EA42FC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，</w:t>
      </w:r>
      <w:r w:rsidR="00801322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非线性多物理</w:t>
      </w:r>
      <w:proofErr w:type="gramStart"/>
      <w:r w:rsidR="00801322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场材料</w:t>
      </w:r>
      <w:proofErr w:type="gramEnd"/>
      <w:r w:rsidR="00801322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模型</w:t>
      </w:r>
      <w:r w:rsidR="00EA42FC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中新增了</w:t>
      </w:r>
      <w:r w:rsidR="00801322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铁电弹性</w:t>
      </w:r>
      <w:r w:rsidR="00EA42FC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模型</w:t>
      </w:r>
      <w:r w:rsidR="00801322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，可用于模拟压电材料中如</w:t>
      </w:r>
      <w:r w:rsidR="00EA42FC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磁滞、</w:t>
      </w:r>
      <w:r w:rsidR="00801322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极化饱和</w:t>
      </w:r>
      <w:r w:rsidR="00EA42FC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等非线性效应，此功能</w:t>
      </w:r>
      <w:r w:rsidR="00874E94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也可以</w:t>
      </w:r>
      <w:r w:rsidR="00801322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通过将</w:t>
      </w:r>
      <w:r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“</w:t>
      </w:r>
      <w:r w:rsidR="00801322" w:rsidRPr="008522AD">
        <w:rPr>
          <w:rStyle w:val="inline-comment-marker"/>
          <w:rFonts w:ascii="Calibri" w:hAnsi="Calibri" w:cs="Calibri"/>
          <w:color w:val="333333"/>
          <w:sz w:val="21"/>
          <w:szCs w:val="21"/>
          <w:lang w:val="zh-CN"/>
        </w:rPr>
        <w:t xml:space="preserve">AC/DC </w:t>
      </w:r>
      <w:r w:rsidR="00801322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模块</w:t>
      </w:r>
      <w:r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”</w:t>
      </w:r>
      <w:r w:rsidR="00801322" w:rsidRPr="008522AD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与</w:t>
      </w:r>
      <w:r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“</w:t>
      </w:r>
      <w:r w:rsidRPr="00A34558">
        <w:rPr>
          <w:rStyle w:val="inline-comment-marker"/>
          <w:rFonts w:ascii="Calibri" w:hAnsi="Calibri" w:cs="Calibri" w:hint="eastAsia"/>
          <w:color w:val="333333"/>
          <w:sz w:val="21"/>
          <w:szCs w:val="21"/>
          <w:lang w:val="zh-CN"/>
        </w:rPr>
        <w:t>结构力学模块”或“声学模块”的耦合来实现。</w:t>
      </w:r>
    </w:p>
    <w:p w14:paraId="148745AA" w14:textId="77777777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/>
          <w:noProof/>
          <w:color w:val="172B4D"/>
          <w:sz w:val="21"/>
          <w:szCs w:val="21"/>
        </w:rPr>
        <w:lastRenderedPageBreak/>
        <w:drawing>
          <wp:inline distT="0" distB="0" distL="0" distR="0" wp14:anchorId="388EBFE0" wp14:editId="5763BFE7">
            <wp:extent cx="5715000" cy="381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12578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5696" w14:textId="141BB1D3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Style w:val="a3"/>
          <w:rFonts w:ascii="Calibri" w:hAnsi="Calibri" w:cs="Calibri"/>
          <w:lang w:val="zh-CN"/>
        </w:rPr>
      </w:pPr>
      <w:r w:rsidRPr="008522AD">
        <w:rPr>
          <w:rStyle w:val="a3"/>
          <w:rFonts w:ascii="Calibri" w:hAnsi="Calibri" w:cs="Calibri" w:hint="eastAsia"/>
        </w:rPr>
        <w:t>高尔夫铁杆击打高尔夫球时的瞬态接触仿真</w:t>
      </w:r>
      <w:r w:rsidR="00272739" w:rsidRPr="008522AD">
        <w:rPr>
          <w:rStyle w:val="a3"/>
          <w:rFonts w:ascii="Calibri" w:hAnsi="Calibri" w:cs="Calibri" w:hint="eastAsia"/>
        </w:rPr>
        <w:t>。</w:t>
      </w:r>
    </w:p>
    <w:p w14:paraId="1D6E8B71" w14:textId="384EEF7A" w:rsidR="002501B6" w:rsidRPr="008522AD" w:rsidRDefault="00801322" w:rsidP="002501B6">
      <w:pPr>
        <w:pStyle w:val="2"/>
        <w:shd w:val="clear" w:color="auto" w:fill="FFFFFF"/>
        <w:spacing w:before="450" w:beforeAutospacing="0" w:after="0" w:afterAutospacing="0"/>
        <w:rPr>
          <w:rFonts w:ascii="Calibri" w:hAnsi="Calibri" w:cs="Calibri"/>
          <w:bCs w:val="0"/>
          <w:color w:val="172B4D"/>
          <w:spacing w:val="-2"/>
          <w:sz w:val="30"/>
          <w:szCs w:val="30"/>
        </w:rPr>
      </w:pPr>
      <w:r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非线性声学</w:t>
      </w:r>
      <w:r w:rsidR="008418F8"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、</w:t>
      </w:r>
      <w:r w:rsidRPr="008522AD">
        <w:rPr>
          <w:rStyle w:val="inline-comment-marker"/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机械端口</w:t>
      </w:r>
      <w:r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和室内声学分析</w:t>
      </w:r>
    </w:p>
    <w:p w14:paraId="02FAF939" w14:textId="3B865DB1" w:rsidR="000E479F" w:rsidRPr="008522AD" w:rsidRDefault="00EA42FC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  <w:lang w:val="zh-CN"/>
        </w:rPr>
      </w:pP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新版本中，</w:t>
      </w:r>
      <w:r w:rsidR="001F45DF" w:rsidRPr="00A34558">
        <w:rPr>
          <w:rFonts w:ascii="Calibri" w:hAnsi="Calibri" w:cs="Calibri" w:hint="eastAsia"/>
          <w:color w:val="172B4D"/>
          <w:sz w:val="21"/>
          <w:szCs w:val="21"/>
          <w:lang w:val="zh-CN"/>
        </w:rPr>
        <w:t>“声学模块”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的用户可以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分析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移动设备扬声器中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由热黏性效应引起的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失真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问题，以及高强度超声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  <w:r w:rsidR="000E479F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针对超声传感和无损检测中的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超声弹性</w:t>
      </w:r>
      <w:r w:rsidR="000E479F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波传播问题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，</w:t>
      </w:r>
      <w:r w:rsidR="001F45DF" w:rsidRPr="00A34558"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1F45DF" w:rsidRPr="00A34558">
        <w:rPr>
          <w:rFonts w:ascii="Calibri" w:hAnsi="Calibri" w:cs="Calibri" w:hint="eastAsia"/>
          <w:color w:val="333333"/>
          <w:sz w:val="21"/>
          <w:szCs w:val="21"/>
          <w:lang w:val="zh-CN"/>
        </w:rPr>
        <w:t>结构力学模块</w:t>
      </w:r>
      <w:r w:rsidR="001F45DF" w:rsidRPr="00A34558"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="001F45DF" w:rsidRPr="00A34558">
        <w:rPr>
          <w:rFonts w:ascii="Calibri" w:hAnsi="Calibri" w:cs="Calibri" w:hint="eastAsia"/>
          <w:color w:val="333333"/>
          <w:sz w:val="21"/>
          <w:szCs w:val="21"/>
          <w:lang w:val="zh-CN"/>
        </w:rPr>
        <w:t>、“声学模块”，</w:t>
      </w:r>
      <w:r w:rsidR="006A7907" w:rsidRPr="008522AD">
        <w:rPr>
          <w:rFonts w:ascii="Calibri" w:hAnsi="Calibri" w:cs="Calibri" w:hint="eastAsia"/>
          <w:color w:val="333333"/>
          <w:sz w:val="21"/>
          <w:szCs w:val="21"/>
          <w:lang w:val="zh-CN"/>
        </w:rPr>
        <w:t>以及</w:t>
      </w:r>
      <w:r w:rsidR="001F45DF">
        <w:rPr>
          <w:rFonts w:ascii="Calibri" w:hAnsi="Calibri" w:cs="Calibri" w:hint="eastAsia"/>
          <w:color w:val="333333"/>
          <w:sz w:val="21"/>
          <w:szCs w:val="21"/>
          <w:lang w:val="zh-CN"/>
        </w:rPr>
        <w:t>“</w:t>
      </w:r>
      <w:r w:rsidR="00801322" w:rsidRPr="008522AD">
        <w:rPr>
          <w:rFonts w:ascii="Calibri" w:hAnsi="Calibri" w:cs="Calibri"/>
          <w:color w:val="333333"/>
          <w:sz w:val="21"/>
          <w:szCs w:val="21"/>
          <w:lang w:val="zh-CN"/>
        </w:rPr>
        <w:t xml:space="preserve">MEMS </w:t>
      </w:r>
      <w:r w:rsidR="00801322" w:rsidRPr="008522AD">
        <w:rPr>
          <w:rFonts w:ascii="Calibri" w:hAnsi="Calibri" w:cs="Calibri" w:hint="eastAsia"/>
          <w:color w:val="333333"/>
          <w:sz w:val="21"/>
          <w:szCs w:val="21"/>
          <w:lang w:val="zh-CN"/>
        </w:rPr>
        <w:t>模块</w:t>
      </w:r>
      <w:r w:rsidR="001F45DF">
        <w:rPr>
          <w:rFonts w:ascii="Calibri" w:hAnsi="Calibri" w:cs="Calibri" w:hint="eastAsia"/>
          <w:color w:val="333333"/>
          <w:sz w:val="21"/>
          <w:szCs w:val="21"/>
          <w:lang w:val="zh-CN"/>
        </w:rPr>
        <w:t>”</w:t>
      </w:r>
      <w:r w:rsidR="00801322" w:rsidRPr="008522AD">
        <w:rPr>
          <w:rFonts w:ascii="Calibri" w:hAnsi="Calibri" w:cs="Calibri" w:hint="eastAsia"/>
          <w:color w:val="333333"/>
          <w:sz w:val="21"/>
          <w:szCs w:val="21"/>
          <w:lang w:val="zh-CN"/>
        </w:rPr>
        <w:t>中新增</w:t>
      </w:r>
      <w:r w:rsidR="000E479F" w:rsidRPr="008522AD">
        <w:rPr>
          <w:rFonts w:ascii="Calibri" w:hAnsi="Calibri" w:cs="Calibri" w:hint="eastAsia"/>
          <w:color w:val="333333"/>
          <w:sz w:val="21"/>
          <w:szCs w:val="21"/>
          <w:lang w:val="zh-CN"/>
        </w:rPr>
        <w:t>的</w:t>
      </w:r>
      <w:r w:rsidR="00801322" w:rsidRPr="008522AD">
        <w:rPr>
          <w:rFonts w:ascii="Calibri" w:hAnsi="Calibri" w:cs="Calibri" w:hint="eastAsia"/>
          <w:color w:val="333333"/>
          <w:sz w:val="21"/>
          <w:szCs w:val="21"/>
          <w:lang w:val="zh-CN"/>
        </w:rPr>
        <w:t>机械端口</w:t>
      </w:r>
      <w:r w:rsidR="000E479F" w:rsidRPr="008522AD">
        <w:rPr>
          <w:rFonts w:ascii="Calibri" w:hAnsi="Calibri" w:cs="Calibri" w:hint="eastAsia"/>
          <w:color w:val="333333"/>
          <w:sz w:val="21"/>
          <w:szCs w:val="21"/>
          <w:lang w:val="zh-CN"/>
        </w:rPr>
        <w:t>工具，大大简化了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振动路径和机械反馈分析</w:t>
      </w:r>
      <w:r w:rsidR="000E479F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的操作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  <w:r w:rsidR="000E479F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射线声学新增了室内声学指标，包括混响时间、清晰度和明晰度，声学工程师可以利用这些指标来改善房间和音乐厅的音质设计。</w:t>
      </w:r>
    </w:p>
    <w:p w14:paraId="48CB24AC" w14:textId="77777777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/>
          <w:noProof/>
          <w:color w:val="172B4D"/>
          <w:sz w:val="21"/>
          <w:szCs w:val="21"/>
        </w:rPr>
        <w:lastRenderedPageBreak/>
        <w:drawing>
          <wp:inline distT="0" distB="0" distL="0" distR="0" wp14:anchorId="28C5DE5B" wp14:editId="49F00FF1">
            <wp:extent cx="6772275" cy="381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25139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AC9B" w14:textId="03C2B15E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声速和热扰动</w:t>
      </w:r>
      <w:r w:rsidR="002B7DCA">
        <w:rPr>
          <w:rStyle w:val="inline-comment-marker"/>
          <w:rFonts w:ascii="Calibri" w:hAnsi="Calibri" w:cs="Calibri" w:hint="eastAsia"/>
          <w:i/>
          <w:iCs/>
          <w:color w:val="172B4D"/>
          <w:sz w:val="21"/>
          <w:szCs w:val="21"/>
          <w:lang w:val="zh-CN"/>
        </w:rPr>
        <w:t>的模拟</w:t>
      </w:r>
      <w:r w:rsidR="000E479F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结果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显示了压力波与栅极</w:t>
      </w:r>
      <w:r w:rsidR="000E479F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结构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相互作用</w:t>
      </w:r>
      <w:r w:rsidR="000E479F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而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引起的</w:t>
      </w:r>
      <w:proofErr w:type="gramStart"/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涡</w:t>
      </w:r>
      <w:proofErr w:type="gramEnd"/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脱落。这种类型的非线性热黏性声学效应在高保真移动设备扬声器</w:t>
      </w:r>
      <w:r w:rsidR="000E479F"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的</w:t>
      </w:r>
      <w:r w:rsidRPr="008522AD">
        <w:rPr>
          <w:rStyle w:val="a3"/>
          <w:rFonts w:ascii="Calibri" w:hAnsi="Calibri" w:cs="Calibri" w:hint="eastAsia"/>
          <w:color w:val="172B4D"/>
          <w:sz w:val="21"/>
          <w:szCs w:val="21"/>
          <w:lang w:val="zh-CN"/>
        </w:rPr>
        <w:t>分析中具有重要意义。</w:t>
      </w:r>
    </w:p>
    <w:p w14:paraId="2FCC9325" w14:textId="2D9BFBF6" w:rsidR="002501B6" w:rsidRPr="008522AD" w:rsidRDefault="00801322" w:rsidP="002501B6">
      <w:pPr>
        <w:pStyle w:val="2"/>
        <w:shd w:val="clear" w:color="auto" w:fill="FFFFFF"/>
        <w:spacing w:before="450" w:beforeAutospacing="0" w:after="0" w:afterAutospacing="0"/>
        <w:rPr>
          <w:rFonts w:ascii="Calibri" w:hAnsi="Calibri" w:cs="Calibri"/>
          <w:bCs w:val="0"/>
          <w:color w:val="172B4D"/>
          <w:spacing w:val="-2"/>
          <w:sz w:val="30"/>
          <w:szCs w:val="30"/>
        </w:rPr>
      </w:pPr>
      <w:r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非等温多相流、浅水方程和表面</w:t>
      </w:r>
      <w:r w:rsidR="001E7994"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热辐射</w:t>
      </w:r>
      <w:r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属性</w:t>
      </w:r>
    </w:p>
    <w:p w14:paraId="5635CE4D" w14:textId="71D7EBBD" w:rsidR="002501B6" w:rsidRPr="008522AD" w:rsidRDefault="001F45DF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801322" w:rsidRPr="008522AD">
        <w:rPr>
          <w:rStyle w:val="inline-comment-marker"/>
          <w:rFonts w:ascii="Calibri" w:hAnsi="Calibri" w:cs="Calibri"/>
          <w:color w:val="172B4D"/>
          <w:sz w:val="21"/>
          <w:szCs w:val="21"/>
          <w:lang w:val="zh-CN"/>
        </w:rPr>
        <w:t xml:space="preserve">CFD 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模块</w:t>
      </w:r>
      <w:r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和</w:t>
      </w:r>
      <w:r w:rsidRPr="00A34558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“传热模块”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新增</w:t>
      </w:r>
      <w:r w:rsidR="00CC221C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了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模拟分离</w:t>
      </w:r>
      <w:r w:rsidR="00BC79FC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型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和分散</w:t>
      </w:r>
      <w:r w:rsidR="00BC79FC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型</w:t>
      </w:r>
      <w:r w:rsidR="00285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混合多相流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的</w:t>
      </w:r>
      <w:r w:rsidR="00285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强大</w:t>
      </w:r>
      <w:r w:rsidR="00CC221C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工具</w:t>
      </w:r>
      <w:r w:rsidR="00285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，</w:t>
      </w:r>
      <w:r w:rsidR="00285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用户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可以轻松</w:t>
      </w:r>
      <w:r w:rsidR="00285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同时考虑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自由表面和分散</w:t>
      </w:r>
      <w:r w:rsidR="00285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型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多相流，例如，研究数百万个冲破自由液面的小气泡</w:t>
      </w:r>
      <w:r w:rsidR="00285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等场景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。新</w:t>
      </w:r>
      <w:r w:rsidR="00285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增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的多相流非等温混合物模型接口</w:t>
      </w:r>
      <w:r w:rsidR="00285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可用于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研究沸腾等相变现象</w:t>
      </w:r>
      <w:r w:rsidR="00BE71B2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  <w:r w:rsidRPr="00A34558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“多孔介质流模块”和“传热模块”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中新增</w:t>
      </w:r>
      <w:r w:rsidR="00285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的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多孔介质传递接口</w:t>
      </w:r>
      <w:r w:rsidR="00285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将水蒸气的扩散和对流与液态水的对流与毛细流动相耦合，可用于处理湿度的两相传递问题。</w:t>
      </w:r>
      <w:r w:rsidRPr="00A34558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“粒子追踪模块”</w:t>
      </w:r>
      <w:r w:rsidR="00285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新增了模拟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液滴蒸发</w:t>
      </w:r>
      <w:r w:rsidR="00285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的</w:t>
      </w:r>
      <w:r w:rsidR="00A06C7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新</w:t>
      </w:r>
      <w:r w:rsidR="00285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功能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，这对于理解传染病的传播</w:t>
      </w:r>
      <w:r w:rsidR="004B2C1F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和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一系列工业过程非常重要。</w:t>
      </w:r>
    </w:p>
    <w:p w14:paraId="69385456" w14:textId="36E290F8" w:rsidR="002501B6" w:rsidRPr="008522AD" w:rsidRDefault="00801322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水文</w:t>
      </w:r>
      <w:r w:rsidR="00A06C7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研究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领域</w:t>
      </w:r>
      <w:r w:rsidR="00A06C7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的用户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将受益于</w:t>
      </w:r>
      <w:r w:rsidR="001F45DF"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CFD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模块</w:t>
      </w:r>
      <w:r w:rsidR="001F45DF"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中</w:t>
      </w:r>
      <w:r w:rsidR="00BC79FC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新增的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浅水方程</w:t>
      </w:r>
      <w:r w:rsidR="00A06C7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模拟</w:t>
      </w:r>
      <w:r w:rsidR="00BC79FC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功能</w:t>
      </w:r>
      <w:r w:rsidR="00874C9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浅水方程经常在海洋学和大气应用中用来预测海啸冲击的影响、受污染、海岸侵蚀和极地冰盖融化等。</w:t>
      </w:r>
    </w:p>
    <w:p w14:paraId="31084474" w14:textId="13C6CBDC" w:rsidR="002501B6" w:rsidRPr="008522AD" w:rsidRDefault="001F45DF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 w:rsidRPr="00A34558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“传热模块”中“表面对表面辐射”</w:t>
      </w:r>
      <w:r w:rsidR="00A06C7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新增了与辐射入射方向相关的表面属性设置，可用于更精确的模拟类似于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太阳能板被动冷却等应用中</w:t>
      </w:r>
      <w:r w:rsidR="00A06C7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，表面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对热辐射方向敏感</w:t>
      </w:r>
      <w:r w:rsidR="00A06C7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的问题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  <w:r w:rsidR="00A06C7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新的半透明表面功</w:t>
      </w:r>
      <w:proofErr w:type="gramStart"/>
      <w:r w:rsidR="00A06C7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能可以</w:t>
      </w:r>
      <w:proofErr w:type="gramEnd"/>
      <w:r w:rsidR="00A06C7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指定外部辐射强度，可用于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将玻璃表面</w:t>
      </w:r>
      <w:r w:rsidR="00A06C7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设置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为参与介质辐射</w:t>
      </w:r>
      <w:r w:rsidR="00A06C7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区域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的外部边界，并</w:t>
      </w:r>
      <w:r w:rsidR="00A06C7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能够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考虑表面扩散或镜面透射</w:t>
      </w:r>
      <w:r w:rsidR="00A06C7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后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的入射强度。</w:t>
      </w:r>
    </w:p>
    <w:p w14:paraId="2536EE7C" w14:textId="7BCD5858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b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b/>
          <w:color w:val="172B4D"/>
          <w:sz w:val="30"/>
          <w:szCs w:val="30"/>
          <w:lang w:val="zh-CN"/>
        </w:rPr>
        <w:t>腐蚀</w:t>
      </w:r>
      <w:r w:rsidR="00A06C72" w:rsidRPr="008522AD">
        <w:rPr>
          <w:rFonts w:ascii="Calibri" w:hAnsi="Calibri" w:cs="Calibri" w:hint="eastAsia"/>
          <w:b/>
          <w:color w:val="172B4D"/>
          <w:sz w:val="30"/>
          <w:szCs w:val="30"/>
          <w:lang w:val="zh-CN"/>
        </w:rPr>
        <w:t>材料库</w:t>
      </w:r>
      <w:r w:rsidRPr="008522AD">
        <w:rPr>
          <w:rFonts w:ascii="Calibri" w:hAnsi="Calibri" w:cs="Calibri" w:hint="eastAsia"/>
          <w:b/>
          <w:color w:val="172B4D"/>
          <w:sz w:val="30"/>
          <w:szCs w:val="30"/>
          <w:lang w:val="zh-CN"/>
        </w:rPr>
        <w:t>和自动反应</w:t>
      </w:r>
      <w:r w:rsidR="00BC79FC" w:rsidRPr="008522AD">
        <w:rPr>
          <w:rFonts w:ascii="Calibri" w:hAnsi="Calibri" w:cs="Calibri" w:hint="eastAsia"/>
          <w:b/>
          <w:color w:val="172B4D"/>
          <w:sz w:val="30"/>
          <w:szCs w:val="30"/>
          <w:lang w:val="zh-CN"/>
        </w:rPr>
        <w:t>配平</w:t>
      </w:r>
    </w:p>
    <w:p w14:paraId="4767C471" w14:textId="04714816" w:rsidR="002501B6" w:rsidRPr="008522AD" w:rsidRDefault="00A06C72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lastRenderedPageBreak/>
        <w:t>新版本中的</w:t>
      </w:r>
      <w:r w:rsidR="001F45DF"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1F45DF" w:rsidRPr="00A34558">
        <w:rPr>
          <w:rFonts w:ascii="Calibri" w:hAnsi="Calibri" w:cs="Calibri" w:hint="eastAsia"/>
          <w:color w:val="172B4D"/>
          <w:sz w:val="21"/>
          <w:szCs w:val="21"/>
          <w:lang w:val="zh-CN"/>
        </w:rPr>
        <w:t>腐蚀模块</w:t>
      </w:r>
      <w:r w:rsidR="001F45DF"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新增</w:t>
      </w:r>
      <w:r w:rsidR="00566DE5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的材料</w:t>
      </w:r>
      <w:proofErr w:type="gramStart"/>
      <w:r w:rsidR="00566DE5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库包括</w:t>
      </w:r>
      <w:proofErr w:type="gramEnd"/>
      <w:r w:rsidR="00C267A9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了</w:t>
      </w:r>
      <w:r w:rsidR="00801322"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270 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多</w:t>
      </w:r>
      <w:r w:rsidR="00566DE5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种材料的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极化</w:t>
      </w:r>
      <w:r w:rsidR="00566DE5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曲线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  <w:r w:rsidR="00A34558"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化学反应工程模块</w:t>
      </w:r>
      <w:r w:rsidR="00A34558"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="00566DE5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新增了用于计算化学计量系数的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自动反应</w:t>
      </w:r>
      <w:r w:rsidR="00BC79FC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配平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工具，以及三个预定义的用于干空气、湿空气和水汽混合物的热力学系统。</w:t>
      </w:r>
      <w:r w:rsidR="00A34558">
        <w:rPr>
          <w:rFonts w:ascii="Calibri" w:hAnsi="Calibri" w:cs="Calibri" w:hint="eastAsia"/>
          <w:color w:val="172B4D"/>
          <w:sz w:val="21"/>
          <w:szCs w:val="21"/>
          <w:lang w:val="zh-CN"/>
        </w:rPr>
        <w:t>“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化学反应工程模块</w:t>
      </w:r>
      <w:r w:rsidR="00A34558">
        <w:rPr>
          <w:rFonts w:ascii="Calibri" w:hAnsi="Calibri" w:cs="Calibri" w:hint="eastAsia"/>
          <w:color w:val="172B4D"/>
          <w:sz w:val="21"/>
          <w:szCs w:val="21"/>
          <w:lang w:val="zh-CN"/>
        </w:rPr>
        <w:t>”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中新增的反应颗粒床接口可通过定义</w:t>
      </w:r>
      <w:r w:rsidR="00801322" w:rsidRPr="008522AD">
        <w:rPr>
          <w:rStyle w:val="inline-comment-marker"/>
          <w:rFonts w:ascii="Calibri" w:hAnsi="Calibri" w:cs="Calibri" w:hint="eastAsia"/>
          <w:color w:val="172B4D"/>
          <w:sz w:val="21"/>
          <w:szCs w:val="21"/>
          <w:lang w:val="zh-CN"/>
        </w:rPr>
        <w:t>催化剂</w:t>
      </w:r>
      <w:r w:rsidR="00801322"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颗粒内部非常小的孔隙的微观尺度和颗粒之间较大孔隙的宏观尺度（双峰孔隙结构），对固定床反应器进行多尺度建模。</w:t>
      </w:r>
    </w:p>
    <w:p w14:paraId="72E80222" w14:textId="260D4FFD" w:rsidR="002501B6" w:rsidRPr="008522AD" w:rsidRDefault="00566DE5" w:rsidP="002501B6">
      <w:pPr>
        <w:pStyle w:val="2"/>
        <w:shd w:val="clear" w:color="auto" w:fill="FFFFFF"/>
        <w:spacing w:before="450" w:beforeAutospacing="0" w:after="0" w:afterAutospacing="0"/>
        <w:rPr>
          <w:rFonts w:ascii="Calibri" w:hAnsi="Calibri" w:cs="Calibri"/>
          <w:bCs w:val="0"/>
          <w:color w:val="172B4D"/>
          <w:spacing w:val="-2"/>
          <w:sz w:val="30"/>
          <w:szCs w:val="30"/>
        </w:rPr>
      </w:pPr>
      <w:r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兼容</w:t>
      </w:r>
      <w:r w:rsidR="00801322" w:rsidRPr="008522AD">
        <w:rPr>
          <w:rFonts w:ascii="Calibri" w:hAnsi="Calibri" w:cs="Calibri" w:hint="eastAsia"/>
          <w:bCs w:val="0"/>
          <w:color w:val="172B4D"/>
          <w:spacing w:val="-2"/>
          <w:sz w:val="30"/>
          <w:szCs w:val="30"/>
          <w:lang w:val="zh-CN"/>
        </w:rPr>
        <w:t>性</w:t>
      </w:r>
    </w:p>
    <w:p w14:paraId="49A6BF72" w14:textId="27EA6C5F" w:rsidR="002501B6" w:rsidRPr="008522AD" w:rsidRDefault="00801322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以下操作系统支持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COMSOL Multiphysics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、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COMSOL Server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和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COMSOL Compiler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软件产品</w:t>
      </w:r>
      <w:r w:rsidRPr="008522AD">
        <w:rPr>
          <w:rFonts w:ascii="Calibri" w:hAnsi="Calibri" w:cs="Calibri" w:hint="eastAsia"/>
          <w:color w:val="172B4D"/>
          <w:sz w:val="21"/>
          <w:szCs w:val="21"/>
        </w:rPr>
        <w:t>：</w:t>
      </w:r>
      <w:r w:rsidRPr="008522AD">
        <w:rPr>
          <w:rFonts w:ascii="Calibri" w:hAnsi="Calibri" w:cs="Calibri"/>
          <w:color w:val="172B4D"/>
          <w:sz w:val="21"/>
          <w:szCs w:val="21"/>
        </w:rPr>
        <w:t>Windows®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、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Linux®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和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macOS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Windows®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操作系统支持</w:t>
      </w:r>
      <w:r w:rsidR="00A34558">
        <w:rPr>
          <w:rFonts w:ascii="Calibri" w:hAnsi="Calibri" w:cs="Calibri" w:hint="eastAsia"/>
          <w:color w:val="172B4D"/>
          <w:sz w:val="21"/>
          <w:szCs w:val="21"/>
        </w:rPr>
        <w:t>“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App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开发器</w:t>
      </w:r>
      <w:r w:rsidR="00A34558">
        <w:rPr>
          <w:rFonts w:ascii="Calibri" w:hAnsi="Calibri" w:cs="Calibri" w:hint="eastAsia"/>
          <w:color w:val="172B4D"/>
          <w:sz w:val="21"/>
          <w:szCs w:val="21"/>
        </w:rPr>
        <w:t>”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工具。</w:t>
      </w:r>
    </w:p>
    <w:p w14:paraId="1D0B643D" w14:textId="5E7DA3DF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如需浏览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5.6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版本发布亮点</w:t>
      </w:r>
      <w:r w:rsidRPr="008522AD">
        <w:rPr>
          <w:rFonts w:ascii="Calibri" w:hAnsi="Calibri" w:cs="Calibri" w:hint="eastAsia"/>
          <w:color w:val="172B4D"/>
          <w:sz w:val="21"/>
          <w:szCs w:val="21"/>
        </w:rPr>
        <w:t>，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请访问</w:t>
      </w:r>
      <w:r w:rsidRPr="008522AD">
        <w:rPr>
          <w:rFonts w:ascii="Calibri" w:hAnsi="Calibri" w:cs="Calibri" w:hint="eastAsia"/>
          <w:color w:val="172B4D"/>
          <w:sz w:val="21"/>
          <w:szCs w:val="21"/>
        </w:rPr>
        <w:t>：</w:t>
      </w:r>
      <w:hyperlink r:id="rId14" w:history="1">
        <w:r w:rsidRPr="008522AD">
          <w:rPr>
            <w:rStyle w:val="a5"/>
            <w:rFonts w:ascii="Calibri" w:hAnsi="Calibri" w:cs="Calibri"/>
            <w:color w:val="3B73AF"/>
            <w:sz w:val="21"/>
            <w:szCs w:val="21"/>
          </w:rPr>
          <w:t>cn.comsol.com/release/5.6</w:t>
        </w:r>
      </w:hyperlink>
    </w:p>
    <w:p w14:paraId="59113A3F" w14:textId="76A54B23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如果您想要下载最新版软件</w:t>
      </w:r>
      <w:r w:rsidRPr="008522AD">
        <w:rPr>
          <w:rFonts w:ascii="Calibri" w:hAnsi="Calibri" w:cs="Calibri" w:hint="eastAsia"/>
          <w:color w:val="172B4D"/>
          <w:sz w:val="21"/>
          <w:szCs w:val="21"/>
        </w:rPr>
        <w:t>，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请访问</w:t>
      </w:r>
      <w:r w:rsidRPr="008522AD">
        <w:rPr>
          <w:rFonts w:ascii="Calibri" w:hAnsi="Calibri" w:cs="Calibri" w:hint="eastAsia"/>
          <w:color w:val="172B4D"/>
          <w:sz w:val="21"/>
          <w:szCs w:val="21"/>
        </w:rPr>
        <w:t>：</w:t>
      </w:r>
      <w:hyperlink r:id="rId15" w:history="1">
        <w:r w:rsidRPr="008522AD">
          <w:rPr>
            <w:rStyle w:val="a5"/>
            <w:rFonts w:ascii="Calibri" w:hAnsi="Calibri" w:cs="Calibri"/>
            <w:color w:val="3B73AF"/>
            <w:sz w:val="21"/>
            <w:szCs w:val="21"/>
          </w:rPr>
          <w:t>cn.comsol.com/product-download</w:t>
        </w:r>
      </w:hyperlink>
    </w:p>
    <w:p w14:paraId="77F03F0D" w14:textId="77777777" w:rsidR="00566DE5" w:rsidRPr="008522AD" w:rsidRDefault="00566DE5" w:rsidP="002501B6">
      <w:pPr>
        <w:pStyle w:val="a4"/>
        <w:shd w:val="clear" w:color="auto" w:fill="FFFFFF"/>
        <w:spacing w:before="150" w:beforeAutospacing="0" w:after="0" w:afterAutospacing="0"/>
        <w:rPr>
          <w:rStyle w:val="a6"/>
          <w:rFonts w:ascii="Calibri" w:hAnsi="Calibri" w:cs="Calibri"/>
          <w:color w:val="172B4D"/>
          <w:sz w:val="21"/>
          <w:szCs w:val="21"/>
        </w:rPr>
      </w:pPr>
    </w:p>
    <w:p w14:paraId="04F464AC" w14:textId="193095D1" w:rsidR="002501B6" w:rsidRPr="008522AD" w:rsidRDefault="00801322" w:rsidP="002501B6">
      <w:pPr>
        <w:pStyle w:val="a4"/>
        <w:shd w:val="clear" w:color="auto" w:fill="FFFFFF"/>
        <w:spacing w:before="150" w:beforeAutospacing="0" w:after="0" w:afterAutospacing="0"/>
        <w:rPr>
          <w:rFonts w:ascii="Calibri" w:hAnsi="Calibri" w:cs="Calibri"/>
          <w:color w:val="172B4D"/>
          <w:sz w:val="21"/>
          <w:szCs w:val="21"/>
          <w:highlight w:val="yellow"/>
        </w:rPr>
      </w:pPr>
      <w:r w:rsidRPr="008522AD">
        <w:rPr>
          <w:rStyle w:val="a6"/>
          <w:rFonts w:ascii="Calibri" w:hAnsi="Calibri" w:cs="Calibri" w:hint="eastAsia"/>
          <w:color w:val="172B4D"/>
          <w:sz w:val="21"/>
          <w:szCs w:val="21"/>
          <w:lang w:val="zh-CN"/>
        </w:rPr>
        <w:t>关于</w:t>
      </w:r>
      <w:r w:rsidRPr="008522AD">
        <w:rPr>
          <w:rStyle w:val="a6"/>
          <w:rFonts w:ascii="Calibri" w:hAnsi="Calibri" w:cs="Calibri"/>
          <w:color w:val="172B4D"/>
          <w:sz w:val="21"/>
          <w:szCs w:val="21"/>
        </w:rPr>
        <w:t xml:space="preserve"> COMSOL</w:t>
      </w:r>
    </w:p>
    <w:p w14:paraId="2EC6CF89" w14:textId="674C3008" w:rsidR="002501B6" w:rsidRPr="008522AD" w:rsidRDefault="008418F8" w:rsidP="008522AD">
      <w:pPr>
        <w:pStyle w:val="a4"/>
        <w:shd w:val="clear" w:color="auto" w:fill="FFFFFF"/>
        <w:spacing w:before="150" w:beforeAutospacing="0" w:after="0" w:afterAutospacing="0"/>
        <w:ind w:firstLineChars="200" w:firstLine="480"/>
        <w:rPr>
          <w:rFonts w:ascii="Calibri" w:hAnsi="Calibri" w:cs="Calibri"/>
          <w:color w:val="172B4D"/>
          <w:sz w:val="21"/>
          <w:szCs w:val="21"/>
          <w:highlight w:val="yellow"/>
          <w:lang w:val="zh-CN"/>
        </w:rPr>
      </w:pPr>
      <w:hyperlink r:id="rId16" w:history="1">
        <w:r w:rsidR="00801322" w:rsidRPr="008522AD">
          <w:rPr>
            <w:rStyle w:val="inline-comment-marker"/>
            <w:rFonts w:ascii="Calibri" w:hAnsi="Calibri" w:cs="Calibri"/>
            <w:color w:val="172B4D"/>
          </w:rPr>
          <w:t>COMSOL</w:t>
        </w:r>
      </w:hyperlink>
      <w:r w:rsidR="008C35EF" w:rsidRPr="008522AD">
        <w:rPr>
          <w:rStyle w:val="inline-comment-marker"/>
          <w:rFonts w:ascii="Calibri" w:hAnsi="Calibri" w:cs="Calibri"/>
        </w:rPr>
        <w:t xml:space="preserve"> </w:t>
      </w:r>
      <w:r w:rsidR="00801322" w:rsidRPr="008522AD">
        <w:rPr>
          <w:rStyle w:val="inline-comment-marker"/>
          <w:rFonts w:ascii="Calibri" w:hAnsi="Calibri" w:cs="Calibri" w:hint="eastAsia"/>
        </w:rPr>
        <w:t>是全球仿真软件提供商，致力于为科技企业、研究</w:t>
      </w:r>
      <w:r w:rsidR="008C35EF" w:rsidRPr="008522AD">
        <w:rPr>
          <w:rStyle w:val="inline-comment-marker"/>
          <w:rFonts w:ascii="Calibri" w:hAnsi="Calibri" w:cs="Calibri" w:hint="eastAsia"/>
        </w:rPr>
        <w:t>机构</w:t>
      </w:r>
      <w:r w:rsidR="00801322" w:rsidRPr="008522AD">
        <w:rPr>
          <w:rStyle w:val="inline-comment-marker"/>
          <w:rFonts w:ascii="Calibri" w:hAnsi="Calibri" w:cs="Calibri" w:hint="eastAsia"/>
        </w:rPr>
        <w:t>和大学提供产品设计和研究的软件解决方案。其旗舰产品</w:t>
      </w:r>
      <w:r w:rsidR="00801322" w:rsidRPr="008522AD">
        <w:rPr>
          <w:rStyle w:val="inline-comment-marker"/>
          <w:rFonts w:ascii="Calibri" w:hAnsi="Calibri" w:cs="Calibri"/>
        </w:rPr>
        <w:t xml:space="preserve"> COMSOL Multiphysics® </w:t>
      </w:r>
      <w:r w:rsidR="00801322" w:rsidRPr="008522AD">
        <w:rPr>
          <w:rStyle w:val="inline-comment-marker"/>
          <w:rFonts w:ascii="Calibri" w:hAnsi="Calibri" w:cs="Calibri" w:hint="eastAsia"/>
        </w:rPr>
        <w:t>是一个集</w:t>
      </w:r>
      <w:r w:rsidR="00566DE5" w:rsidRPr="008522AD">
        <w:rPr>
          <w:rStyle w:val="inline-comment-marker"/>
          <w:rFonts w:ascii="Calibri" w:hAnsi="Calibri" w:cs="Calibri" w:hint="eastAsia"/>
        </w:rPr>
        <w:t>仿真建模与</w:t>
      </w:r>
      <w:r w:rsidR="008C35EF" w:rsidRPr="008522AD">
        <w:rPr>
          <w:rStyle w:val="inline-comment-marker"/>
          <w:rFonts w:ascii="Calibri" w:hAnsi="Calibri" w:cs="Calibri" w:hint="eastAsia"/>
        </w:rPr>
        <w:t>仿真</w:t>
      </w:r>
      <w:r w:rsidR="00801322" w:rsidRPr="008522AD">
        <w:rPr>
          <w:rStyle w:val="inline-comment-marker"/>
          <w:rFonts w:ascii="Calibri" w:hAnsi="Calibri" w:cs="Calibri"/>
        </w:rPr>
        <w:t xml:space="preserve"> App </w:t>
      </w:r>
      <w:r w:rsidR="00801322" w:rsidRPr="008522AD">
        <w:rPr>
          <w:rStyle w:val="inline-comment-marker"/>
          <w:rFonts w:ascii="Calibri" w:hAnsi="Calibri" w:cs="Calibri" w:hint="eastAsia"/>
        </w:rPr>
        <w:t>开发于一体的软件平台，尤其擅长</w:t>
      </w:r>
      <w:r w:rsidR="008C35EF" w:rsidRPr="008522AD">
        <w:rPr>
          <w:rStyle w:val="inline-comment-marker"/>
          <w:rFonts w:ascii="Calibri" w:hAnsi="Calibri" w:cs="Calibri" w:hint="eastAsia"/>
        </w:rPr>
        <w:t>对耦合和</w:t>
      </w:r>
      <w:r w:rsidR="00801322" w:rsidRPr="008522AD">
        <w:rPr>
          <w:rStyle w:val="inline-comment-marker"/>
          <w:rFonts w:ascii="Calibri" w:hAnsi="Calibri" w:cs="Calibri" w:hint="eastAsia"/>
        </w:rPr>
        <w:t>多物理</w:t>
      </w:r>
      <w:proofErr w:type="gramStart"/>
      <w:r w:rsidR="00801322" w:rsidRPr="008522AD">
        <w:rPr>
          <w:rStyle w:val="inline-comment-marker"/>
          <w:rFonts w:ascii="Calibri" w:hAnsi="Calibri" w:cs="Calibri" w:hint="eastAsia"/>
        </w:rPr>
        <w:t>场</w:t>
      </w:r>
      <w:r w:rsidR="008C35EF" w:rsidRPr="008522AD">
        <w:rPr>
          <w:rStyle w:val="inline-comment-marker"/>
          <w:rFonts w:ascii="Calibri" w:hAnsi="Calibri" w:cs="Calibri" w:hint="eastAsia"/>
        </w:rPr>
        <w:t>现象</w:t>
      </w:r>
      <w:proofErr w:type="gramEnd"/>
      <w:r w:rsidR="008C35EF" w:rsidRPr="008522AD">
        <w:rPr>
          <w:rStyle w:val="inline-comment-marker"/>
          <w:rFonts w:ascii="Calibri" w:hAnsi="Calibri" w:cs="Calibri" w:hint="eastAsia"/>
        </w:rPr>
        <w:t>的仿真分析</w:t>
      </w:r>
      <w:r w:rsidR="00801322" w:rsidRPr="008522AD">
        <w:rPr>
          <w:rStyle w:val="inline-comment-marker"/>
          <w:rFonts w:ascii="Calibri" w:hAnsi="Calibri" w:cs="Calibri" w:hint="eastAsia"/>
        </w:rPr>
        <w:t>。多个附加模块</w:t>
      </w:r>
      <w:r w:rsidR="008C35EF" w:rsidRPr="008522AD">
        <w:rPr>
          <w:rStyle w:val="inline-comment-marker"/>
          <w:rFonts w:ascii="Calibri" w:hAnsi="Calibri" w:cs="Calibri" w:hint="eastAsia"/>
        </w:rPr>
        <w:t>将仿真平台的应用</w:t>
      </w:r>
      <w:r w:rsidR="00566DE5" w:rsidRPr="008522AD">
        <w:rPr>
          <w:rStyle w:val="inline-comment-marker"/>
          <w:rFonts w:ascii="Calibri" w:hAnsi="Calibri" w:cs="Calibri" w:hint="eastAsia"/>
        </w:rPr>
        <w:t>扩展</w:t>
      </w:r>
      <w:r w:rsidR="008C35EF" w:rsidRPr="008522AD">
        <w:rPr>
          <w:rStyle w:val="inline-comment-marker"/>
          <w:rFonts w:ascii="Calibri" w:hAnsi="Calibri" w:cs="Calibri" w:hint="eastAsia"/>
        </w:rPr>
        <w:t>到</w:t>
      </w:r>
      <w:r w:rsidR="00801322" w:rsidRPr="008522AD">
        <w:rPr>
          <w:rStyle w:val="inline-comment-marker"/>
          <w:rFonts w:ascii="Calibri" w:hAnsi="Calibri" w:cs="Calibri" w:hint="eastAsia"/>
        </w:rPr>
        <w:t>电</w:t>
      </w:r>
      <w:r w:rsidR="008C35EF" w:rsidRPr="008522AD">
        <w:rPr>
          <w:rStyle w:val="inline-comment-marker"/>
          <w:rFonts w:ascii="Calibri" w:hAnsi="Calibri" w:cs="Calibri" w:hint="eastAsia"/>
        </w:rPr>
        <w:t>气</w:t>
      </w:r>
      <w:r w:rsidR="00801322" w:rsidRPr="008522AD">
        <w:rPr>
          <w:rStyle w:val="inline-comment-marker"/>
          <w:rFonts w:ascii="Calibri" w:hAnsi="Calibri" w:cs="Calibri" w:hint="eastAsia"/>
        </w:rPr>
        <w:t>、</w:t>
      </w:r>
      <w:r w:rsidR="008C35EF" w:rsidRPr="008522AD">
        <w:rPr>
          <w:rStyle w:val="inline-comment-marker"/>
          <w:rFonts w:ascii="Calibri" w:hAnsi="Calibri" w:cs="Calibri" w:hint="eastAsia"/>
        </w:rPr>
        <w:t>力学</w:t>
      </w:r>
      <w:r w:rsidR="00801322" w:rsidRPr="008522AD">
        <w:rPr>
          <w:rStyle w:val="inline-comment-marker"/>
          <w:rFonts w:ascii="Calibri" w:hAnsi="Calibri" w:cs="Calibri" w:hint="eastAsia"/>
        </w:rPr>
        <w:t>、声学、流体、传热和化</w:t>
      </w:r>
      <w:r w:rsidR="00566DE5" w:rsidRPr="008522AD">
        <w:rPr>
          <w:rStyle w:val="inline-comment-marker"/>
          <w:rFonts w:ascii="Calibri" w:hAnsi="Calibri" w:cs="Calibri" w:hint="eastAsia"/>
        </w:rPr>
        <w:t>工等</w:t>
      </w:r>
      <w:r w:rsidR="008C35EF" w:rsidRPr="008522AD">
        <w:rPr>
          <w:rStyle w:val="inline-comment-marker"/>
          <w:rFonts w:ascii="Calibri" w:hAnsi="Calibri" w:cs="Calibri" w:hint="eastAsia"/>
        </w:rPr>
        <w:t>领域</w:t>
      </w:r>
      <w:r w:rsidR="00801322" w:rsidRPr="008522AD">
        <w:rPr>
          <w:rStyle w:val="inline-comment-marker"/>
          <w:rFonts w:ascii="Calibri" w:hAnsi="Calibri" w:cs="Calibri" w:hint="eastAsia"/>
        </w:rPr>
        <w:t>。接口工具实现了</w:t>
      </w:r>
      <w:r w:rsidR="00801322" w:rsidRPr="008522AD">
        <w:rPr>
          <w:rStyle w:val="inline-comment-marker"/>
          <w:rFonts w:ascii="Calibri" w:hAnsi="Calibri" w:cs="Calibri"/>
        </w:rPr>
        <w:t xml:space="preserve"> COMSOL Multiphysics® </w:t>
      </w:r>
      <w:r w:rsidR="00801322" w:rsidRPr="008522AD">
        <w:rPr>
          <w:rStyle w:val="inline-comment-marker"/>
          <w:rFonts w:ascii="Calibri" w:hAnsi="Calibri" w:cs="Calibri" w:hint="eastAsia"/>
        </w:rPr>
        <w:t>仿真与</w:t>
      </w:r>
      <w:r w:rsidR="00566DE5" w:rsidRPr="008522AD">
        <w:rPr>
          <w:rStyle w:val="inline-comment-marker"/>
          <w:rFonts w:ascii="Calibri" w:hAnsi="Calibri" w:cs="Calibri" w:hint="eastAsia"/>
        </w:rPr>
        <w:t>主流</w:t>
      </w:r>
      <w:r w:rsidR="00566DE5" w:rsidRPr="008522AD">
        <w:rPr>
          <w:rStyle w:val="inline-comment-marker"/>
          <w:rFonts w:ascii="Calibri" w:hAnsi="Calibri" w:cs="Calibri"/>
        </w:rPr>
        <w:t xml:space="preserve"> </w:t>
      </w:r>
      <w:r w:rsidR="00801322" w:rsidRPr="008522AD">
        <w:rPr>
          <w:rStyle w:val="inline-comment-marker"/>
          <w:rFonts w:ascii="Calibri" w:hAnsi="Calibri" w:cs="Calibri"/>
        </w:rPr>
        <w:t xml:space="preserve">CAD </w:t>
      </w:r>
      <w:r w:rsidR="00801322" w:rsidRPr="008522AD">
        <w:rPr>
          <w:rStyle w:val="inline-comment-marker"/>
          <w:rFonts w:ascii="Calibri" w:hAnsi="Calibri" w:cs="Calibri" w:hint="eastAsia"/>
        </w:rPr>
        <w:t>工具的集成。仿真专业人员</w:t>
      </w:r>
      <w:r w:rsidR="00F73BE7" w:rsidRPr="008522AD">
        <w:rPr>
          <w:rStyle w:val="inline-comment-marker"/>
          <w:rFonts w:ascii="Calibri" w:hAnsi="Calibri" w:cs="Calibri" w:hint="eastAsia"/>
        </w:rPr>
        <w:t>可以</w:t>
      </w:r>
      <w:r w:rsidR="00801322" w:rsidRPr="008522AD">
        <w:rPr>
          <w:rStyle w:val="inline-comment-marker"/>
          <w:rFonts w:ascii="Calibri" w:hAnsi="Calibri" w:cs="Calibri" w:hint="eastAsia"/>
        </w:rPr>
        <w:t>借助</w:t>
      </w:r>
      <w:r w:rsidR="00801322" w:rsidRPr="008522AD">
        <w:rPr>
          <w:rStyle w:val="inline-comment-marker"/>
          <w:rFonts w:ascii="Calibri" w:hAnsi="Calibri" w:cs="Calibri"/>
        </w:rPr>
        <w:t xml:space="preserve"> COMSOL Compiler™ </w:t>
      </w:r>
      <w:r w:rsidR="00801322" w:rsidRPr="008522AD">
        <w:rPr>
          <w:rStyle w:val="inline-comment-marker"/>
          <w:rFonts w:ascii="Calibri" w:hAnsi="Calibri" w:cs="Calibri" w:hint="eastAsia"/>
        </w:rPr>
        <w:t>和</w:t>
      </w:r>
      <w:r w:rsidR="00801322" w:rsidRPr="008522AD">
        <w:rPr>
          <w:rStyle w:val="inline-comment-marker"/>
          <w:rFonts w:ascii="Calibri" w:hAnsi="Calibri" w:cs="Calibri"/>
        </w:rPr>
        <w:t xml:space="preserve"> COMSOL Server™ </w:t>
      </w:r>
      <w:r w:rsidR="00801322" w:rsidRPr="008522AD">
        <w:rPr>
          <w:rStyle w:val="inline-comment-marker"/>
          <w:rFonts w:ascii="Calibri" w:hAnsi="Calibri" w:cs="Calibri" w:hint="eastAsia"/>
        </w:rPr>
        <w:t>向其遍布世界各地的设计团队、制造部门、测试实验室</w:t>
      </w:r>
      <w:r w:rsidR="008C35EF" w:rsidRPr="008522AD">
        <w:rPr>
          <w:rStyle w:val="inline-comment-marker"/>
          <w:rFonts w:ascii="Calibri" w:hAnsi="Calibri" w:cs="Calibri" w:hint="eastAsia"/>
        </w:rPr>
        <w:t>，以</w:t>
      </w:r>
      <w:r w:rsidR="00801322" w:rsidRPr="008522AD">
        <w:rPr>
          <w:rStyle w:val="inline-comment-marker"/>
          <w:rFonts w:ascii="Calibri" w:hAnsi="Calibri" w:cs="Calibri" w:hint="eastAsia"/>
        </w:rPr>
        <w:t>及客户部署仿真</w:t>
      </w:r>
      <w:r w:rsidR="00801322" w:rsidRPr="008522AD">
        <w:rPr>
          <w:rStyle w:val="inline-comment-marker"/>
          <w:rFonts w:ascii="Calibri" w:hAnsi="Calibri" w:cs="Calibri"/>
        </w:rPr>
        <w:t xml:space="preserve"> App</w:t>
      </w:r>
      <w:r w:rsidR="00801322" w:rsidRPr="008522AD">
        <w:rPr>
          <w:rStyle w:val="inline-comment-marker"/>
          <w:rFonts w:ascii="Calibri" w:hAnsi="Calibri" w:cs="Calibri" w:hint="eastAsia"/>
        </w:rPr>
        <w:t>。</w:t>
      </w:r>
      <w:r w:rsidR="00801322" w:rsidRPr="008522AD">
        <w:rPr>
          <w:rStyle w:val="inline-comment-marker"/>
          <w:rFonts w:ascii="Calibri" w:hAnsi="Calibri" w:cs="Calibri"/>
        </w:rPr>
        <w:t xml:space="preserve">COMSOL </w:t>
      </w:r>
      <w:r w:rsidR="00801322" w:rsidRPr="008522AD">
        <w:rPr>
          <w:rStyle w:val="inline-comment-marker"/>
          <w:rFonts w:ascii="Calibri" w:hAnsi="Calibri" w:cs="Calibri" w:hint="eastAsia"/>
        </w:rPr>
        <w:t>公司创立于</w:t>
      </w:r>
      <w:r w:rsidR="00801322" w:rsidRPr="008522AD">
        <w:rPr>
          <w:rStyle w:val="inline-comment-marker"/>
          <w:rFonts w:ascii="Calibri" w:hAnsi="Calibri" w:cs="Calibri"/>
        </w:rPr>
        <w:t xml:space="preserve"> 1986 </w:t>
      </w:r>
      <w:r w:rsidR="00801322" w:rsidRPr="008522AD">
        <w:rPr>
          <w:rStyle w:val="inline-comment-marker"/>
          <w:rFonts w:ascii="Calibri" w:hAnsi="Calibri" w:cs="Calibri" w:hint="eastAsia"/>
        </w:rPr>
        <w:t>年，在全球设有</w:t>
      </w:r>
      <w:r w:rsidR="00801322" w:rsidRPr="008522AD">
        <w:rPr>
          <w:rStyle w:val="inline-comment-marker"/>
          <w:rFonts w:ascii="Calibri" w:hAnsi="Calibri" w:cs="Calibri"/>
        </w:rPr>
        <w:t xml:space="preserve"> </w:t>
      </w:r>
      <w:r w:rsidR="00C01116" w:rsidRPr="008522AD">
        <w:rPr>
          <w:rStyle w:val="inline-comment-marker"/>
          <w:rFonts w:ascii="Calibri" w:hAnsi="Calibri" w:cs="Calibri"/>
        </w:rPr>
        <w:t>20</w:t>
      </w:r>
      <w:r w:rsidR="00801322" w:rsidRPr="008522AD">
        <w:rPr>
          <w:rStyle w:val="inline-comment-marker"/>
          <w:rFonts w:ascii="Calibri" w:hAnsi="Calibri" w:cs="Calibri" w:hint="eastAsia"/>
        </w:rPr>
        <w:t>个办公室，并通过分销商网络覆盖更多地区。</w:t>
      </w:r>
    </w:p>
    <w:p w14:paraId="1C148553" w14:textId="312F37AF" w:rsidR="002501B6" w:rsidRPr="008522AD" w:rsidRDefault="00801322" w:rsidP="008522AD">
      <w:pPr>
        <w:pStyle w:val="a4"/>
        <w:shd w:val="clear" w:color="auto" w:fill="FFFFFF"/>
        <w:spacing w:before="150" w:beforeAutospacing="0" w:after="0" w:afterAutospacing="0"/>
        <w:ind w:firstLineChars="200" w:firstLine="420"/>
        <w:rPr>
          <w:rFonts w:ascii="Calibri" w:hAnsi="Calibri" w:cs="Calibri"/>
          <w:color w:val="172B4D"/>
          <w:sz w:val="21"/>
          <w:szCs w:val="21"/>
        </w:rPr>
      </w:pPr>
      <w:r w:rsidRPr="008522AD">
        <w:rPr>
          <w:rFonts w:ascii="Calibri" w:hAnsi="Calibri" w:cs="Calibri"/>
          <w:color w:val="172B4D"/>
          <w:sz w:val="21"/>
          <w:szCs w:val="21"/>
        </w:rPr>
        <w:t>COMSOL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、</w:t>
      </w:r>
      <w:r w:rsidRPr="008522AD">
        <w:rPr>
          <w:rFonts w:ascii="Calibri" w:hAnsi="Calibri" w:cs="Calibri"/>
          <w:color w:val="172B4D"/>
          <w:sz w:val="21"/>
          <w:szCs w:val="21"/>
        </w:rPr>
        <w:t>COMSOL Multiphysics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、</w:t>
      </w:r>
      <w:r w:rsidRPr="008522AD">
        <w:rPr>
          <w:rFonts w:ascii="Calibri" w:hAnsi="Calibri" w:cs="Calibri"/>
          <w:color w:val="172B4D"/>
          <w:sz w:val="21"/>
          <w:szCs w:val="21"/>
        </w:rPr>
        <w:t>COMSOL Compiler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、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COMSOL Runtime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和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COMSOL Server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是</w:t>
      </w:r>
      <w:r w:rsidRPr="008522AD">
        <w:rPr>
          <w:rFonts w:ascii="Calibri" w:hAnsi="Calibri" w:cs="Calibri"/>
          <w:color w:val="172B4D"/>
          <w:sz w:val="21"/>
          <w:szCs w:val="21"/>
        </w:rPr>
        <w:t xml:space="preserve"> COMSOL AB </w:t>
      </w:r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的注册商标或商标。其他商标所有者的</w:t>
      </w:r>
      <w:proofErr w:type="gramStart"/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列表请</w:t>
      </w:r>
      <w:proofErr w:type="gramEnd"/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参见</w:t>
      </w:r>
      <w:r w:rsidRPr="008522AD">
        <w:rPr>
          <w:rFonts w:ascii="Calibri" w:hAnsi="Calibri" w:cs="Calibri"/>
          <w:color w:val="172B4D"/>
          <w:sz w:val="21"/>
          <w:szCs w:val="21"/>
          <w:lang w:val="zh-CN"/>
        </w:rPr>
        <w:t xml:space="preserve"> </w:t>
      </w:r>
      <w:hyperlink r:id="rId17" w:history="1">
        <w:r w:rsidRPr="008522AD">
          <w:rPr>
            <w:rStyle w:val="a5"/>
            <w:rFonts w:ascii="Calibri" w:hAnsi="Calibri" w:cs="Calibri"/>
            <w:color w:val="3B73AF"/>
            <w:sz w:val="21"/>
            <w:szCs w:val="21"/>
            <w:lang w:val="zh-CN"/>
          </w:rPr>
          <w:t>cn.comsol.com/trademarks</w:t>
        </w:r>
      </w:hyperlink>
      <w:r w:rsidRPr="008522AD">
        <w:rPr>
          <w:rFonts w:ascii="Calibri" w:hAnsi="Calibri" w:cs="Calibri" w:hint="eastAsia"/>
          <w:color w:val="172B4D"/>
          <w:sz w:val="21"/>
          <w:szCs w:val="21"/>
          <w:lang w:val="zh-CN"/>
        </w:rPr>
        <w:t>。</w:t>
      </w:r>
    </w:p>
    <w:p w14:paraId="5A4B90BA" w14:textId="77777777" w:rsidR="00485C17" w:rsidRPr="0021092F" w:rsidRDefault="00485C17">
      <w:pPr>
        <w:rPr>
          <w:rFonts w:cs="Calibri"/>
        </w:rPr>
      </w:pPr>
    </w:p>
    <w:sectPr w:rsidR="00485C17" w:rsidRPr="002109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00FD2" w14:textId="77777777" w:rsidR="008418F8" w:rsidRDefault="008418F8" w:rsidP="00D67025">
      <w:r>
        <w:separator/>
      </w:r>
    </w:p>
  </w:endnote>
  <w:endnote w:type="continuationSeparator" w:id="0">
    <w:p w14:paraId="2DAA88E5" w14:textId="77777777" w:rsidR="008418F8" w:rsidRDefault="008418F8" w:rsidP="00D67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90C5D8" w14:textId="77777777" w:rsidR="008418F8" w:rsidRDefault="008418F8" w:rsidP="00D67025">
      <w:r>
        <w:separator/>
      </w:r>
    </w:p>
  </w:footnote>
  <w:footnote w:type="continuationSeparator" w:id="0">
    <w:p w14:paraId="00AFADAE" w14:textId="77777777" w:rsidR="008418F8" w:rsidRDefault="008418F8" w:rsidP="00D670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A2E"/>
    <w:rsid w:val="000019F0"/>
    <w:rsid w:val="00014516"/>
    <w:rsid w:val="000245A8"/>
    <w:rsid w:val="000323D1"/>
    <w:rsid w:val="00034F43"/>
    <w:rsid w:val="000572F2"/>
    <w:rsid w:val="00067E2F"/>
    <w:rsid w:val="000C1D00"/>
    <w:rsid w:val="000C7D45"/>
    <w:rsid w:val="000D2993"/>
    <w:rsid w:val="000D6E07"/>
    <w:rsid w:val="000E3BB4"/>
    <w:rsid w:val="000E479F"/>
    <w:rsid w:val="00107F44"/>
    <w:rsid w:val="00133AAD"/>
    <w:rsid w:val="001577E5"/>
    <w:rsid w:val="0017387C"/>
    <w:rsid w:val="001E3012"/>
    <w:rsid w:val="001E7994"/>
    <w:rsid w:val="001F45DF"/>
    <w:rsid w:val="0021092F"/>
    <w:rsid w:val="00210C13"/>
    <w:rsid w:val="00215E50"/>
    <w:rsid w:val="00224FCE"/>
    <w:rsid w:val="002501B6"/>
    <w:rsid w:val="00272739"/>
    <w:rsid w:val="00285322"/>
    <w:rsid w:val="002B7DCA"/>
    <w:rsid w:val="002D1253"/>
    <w:rsid w:val="00326540"/>
    <w:rsid w:val="00337D34"/>
    <w:rsid w:val="003423D8"/>
    <w:rsid w:val="00350C6C"/>
    <w:rsid w:val="00381A2E"/>
    <w:rsid w:val="003C51B6"/>
    <w:rsid w:val="003E33ED"/>
    <w:rsid w:val="0042020E"/>
    <w:rsid w:val="00431E0B"/>
    <w:rsid w:val="00445E26"/>
    <w:rsid w:val="004741B5"/>
    <w:rsid w:val="00485C17"/>
    <w:rsid w:val="004B2C1F"/>
    <w:rsid w:val="004D4CF9"/>
    <w:rsid w:val="004E2466"/>
    <w:rsid w:val="004E344F"/>
    <w:rsid w:val="004E7F73"/>
    <w:rsid w:val="00504D92"/>
    <w:rsid w:val="00515E7A"/>
    <w:rsid w:val="005240F0"/>
    <w:rsid w:val="005501FC"/>
    <w:rsid w:val="00566DE5"/>
    <w:rsid w:val="00573A1E"/>
    <w:rsid w:val="0059471D"/>
    <w:rsid w:val="005A3CE2"/>
    <w:rsid w:val="005C09C9"/>
    <w:rsid w:val="005D79D1"/>
    <w:rsid w:val="00627E65"/>
    <w:rsid w:val="00647733"/>
    <w:rsid w:val="006577D0"/>
    <w:rsid w:val="00667F29"/>
    <w:rsid w:val="0068502B"/>
    <w:rsid w:val="006A608E"/>
    <w:rsid w:val="006A7907"/>
    <w:rsid w:val="007269E3"/>
    <w:rsid w:val="00796C99"/>
    <w:rsid w:val="007A76BD"/>
    <w:rsid w:val="007B1938"/>
    <w:rsid w:val="007E6639"/>
    <w:rsid w:val="00801322"/>
    <w:rsid w:val="00806003"/>
    <w:rsid w:val="00831180"/>
    <w:rsid w:val="00836342"/>
    <w:rsid w:val="008418F8"/>
    <w:rsid w:val="00846216"/>
    <w:rsid w:val="008522AD"/>
    <w:rsid w:val="00860B6D"/>
    <w:rsid w:val="008631C2"/>
    <w:rsid w:val="00870506"/>
    <w:rsid w:val="00874C92"/>
    <w:rsid w:val="00874E94"/>
    <w:rsid w:val="00887C4A"/>
    <w:rsid w:val="008A5FA1"/>
    <w:rsid w:val="008C35EF"/>
    <w:rsid w:val="008C5594"/>
    <w:rsid w:val="008E24E1"/>
    <w:rsid w:val="008E5A76"/>
    <w:rsid w:val="008F4C17"/>
    <w:rsid w:val="00901E91"/>
    <w:rsid w:val="00947E8C"/>
    <w:rsid w:val="009A16C6"/>
    <w:rsid w:val="009A5CC2"/>
    <w:rsid w:val="009F1559"/>
    <w:rsid w:val="00A06C72"/>
    <w:rsid w:val="00A07578"/>
    <w:rsid w:val="00A158A4"/>
    <w:rsid w:val="00A34558"/>
    <w:rsid w:val="00A405C0"/>
    <w:rsid w:val="00A45502"/>
    <w:rsid w:val="00A561EF"/>
    <w:rsid w:val="00A61449"/>
    <w:rsid w:val="00A657C2"/>
    <w:rsid w:val="00A8574C"/>
    <w:rsid w:val="00A879D2"/>
    <w:rsid w:val="00AA3091"/>
    <w:rsid w:val="00AA3B59"/>
    <w:rsid w:val="00AB105B"/>
    <w:rsid w:val="00AD04AE"/>
    <w:rsid w:val="00B315DF"/>
    <w:rsid w:val="00B365DE"/>
    <w:rsid w:val="00B56B48"/>
    <w:rsid w:val="00B70EC6"/>
    <w:rsid w:val="00BC058F"/>
    <w:rsid w:val="00BC79FC"/>
    <w:rsid w:val="00BE71B2"/>
    <w:rsid w:val="00C01116"/>
    <w:rsid w:val="00C02A3D"/>
    <w:rsid w:val="00C10741"/>
    <w:rsid w:val="00C267A9"/>
    <w:rsid w:val="00C824A2"/>
    <w:rsid w:val="00CC162A"/>
    <w:rsid w:val="00CC221C"/>
    <w:rsid w:val="00CF0E50"/>
    <w:rsid w:val="00D242FD"/>
    <w:rsid w:val="00D401C1"/>
    <w:rsid w:val="00D55333"/>
    <w:rsid w:val="00D649E7"/>
    <w:rsid w:val="00D67025"/>
    <w:rsid w:val="00D808B6"/>
    <w:rsid w:val="00D91AC9"/>
    <w:rsid w:val="00D92FCC"/>
    <w:rsid w:val="00DB0B64"/>
    <w:rsid w:val="00E336D4"/>
    <w:rsid w:val="00EA09D8"/>
    <w:rsid w:val="00EA42FC"/>
    <w:rsid w:val="00EB489F"/>
    <w:rsid w:val="00EB7474"/>
    <w:rsid w:val="00EE343D"/>
    <w:rsid w:val="00F73BE7"/>
    <w:rsid w:val="00F972B1"/>
    <w:rsid w:val="00FB0770"/>
    <w:rsid w:val="00FB0BC6"/>
    <w:rsid w:val="00FD2963"/>
    <w:rsid w:val="00F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9271B1F"/>
  <w15:chartTrackingRefBased/>
  <w15:docId w15:val="{68C491B2-3F78-4712-BA2B-E5ED44C3E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0D6E07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D6E07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5">
    <w:name w:val="heading 5"/>
    <w:basedOn w:val="a"/>
    <w:link w:val="50"/>
    <w:uiPriority w:val="9"/>
    <w:qFormat/>
    <w:rsid w:val="000D6E07"/>
    <w:pPr>
      <w:widowControl/>
      <w:spacing w:before="100" w:beforeAutospacing="1" w:after="100" w:afterAutospacing="1"/>
      <w:jc w:val="left"/>
      <w:outlineLvl w:val="4"/>
    </w:pPr>
    <w:rPr>
      <w:rFonts w:ascii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D6E07"/>
    <w:rPr>
      <w:rFonts w:ascii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0D6E07"/>
    <w:rPr>
      <w:rFonts w:ascii="宋体" w:hAnsi="宋体" w:cs="宋体"/>
      <w:b/>
      <w:bCs/>
      <w:kern w:val="0"/>
      <w:sz w:val="36"/>
      <w:szCs w:val="36"/>
    </w:rPr>
  </w:style>
  <w:style w:type="character" w:customStyle="1" w:styleId="50">
    <w:name w:val="标题 5 字符"/>
    <w:basedOn w:val="a0"/>
    <w:link w:val="5"/>
    <w:uiPriority w:val="9"/>
    <w:rsid w:val="000D6E07"/>
    <w:rPr>
      <w:rFonts w:ascii="宋体" w:hAnsi="宋体" w:cs="宋体"/>
      <w:b/>
      <w:bCs/>
      <w:kern w:val="0"/>
      <w:sz w:val="20"/>
      <w:szCs w:val="20"/>
    </w:rPr>
  </w:style>
  <w:style w:type="character" w:styleId="a3">
    <w:name w:val="Emphasis"/>
    <w:basedOn w:val="a0"/>
    <w:uiPriority w:val="20"/>
    <w:qFormat/>
    <w:rsid w:val="000D6E07"/>
    <w:rPr>
      <w:i/>
      <w:iCs/>
    </w:rPr>
  </w:style>
  <w:style w:type="character" w:customStyle="1" w:styleId="inline-comment-marker">
    <w:name w:val="inline-comment-marker"/>
    <w:basedOn w:val="a0"/>
    <w:rsid w:val="000D6E07"/>
  </w:style>
  <w:style w:type="paragraph" w:styleId="a4">
    <w:name w:val="Normal (Web)"/>
    <w:basedOn w:val="a"/>
    <w:uiPriority w:val="99"/>
    <w:unhideWhenUsed/>
    <w:rsid w:val="000D6E0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0D6E07"/>
    <w:rPr>
      <w:color w:val="0000FF"/>
      <w:u w:val="single"/>
    </w:rPr>
  </w:style>
  <w:style w:type="character" w:styleId="a6">
    <w:name w:val="Strong"/>
    <w:basedOn w:val="a0"/>
    <w:uiPriority w:val="22"/>
    <w:qFormat/>
    <w:rsid w:val="000D6E07"/>
    <w:rPr>
      <w:b/>
      <w:bCs/>
    </w:rPr>
  </w:style>
  <w:style w:type="paragraph" w:styleId="a7">
    <w:name w:val="header"/>
    <w:basedOn w:val="a"/>
    <w:link w:val="a8"/>
    <w:uiPriority w:val="99"/>
    <w:unhideWhenUsed/>
    <w:rsid w:val="00D670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D67025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670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D67025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133AAD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133A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cn.comsol.com/trademarks" TargetMode="External"/><Relationship Id="rId2" Type="http://schemas.openxmlformats.org/officeDocument/2006/relationships/styles" Target="styles.xml"/><Relationship Id="rId16" Type="http://schemas.openxmlformats.org/officeDocument/2006/relationships/hyperlink" Target="https://cn.comsol.com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cn.comsol.com/product-download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cn.comsol.com/release/5.6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14EA4-5ACE-42C6-8997-C501A980F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684</Words>
  <Characters>3900</Characters>
  <Application>Microsoft Office Word</Application>
  <DocSecurity>0</DocSecurity>
  <Lines>32</Lines>
  <Paragraphs>9</Paragraphs>
  <ScaleCrop>false</ScaleCrop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Qin (Felicity) Deng</dc:creator>
  <cp:lastModifiedBy>Mozhuo (Cynthia) Li</cp:lastModifiedBy>
  <cp:revision>3</cp:revision>
  <cp:lastPrinted>2020-11-16T09:56:00Z</cp:lastPrinted>
  <dcterms:created xsi:type="dcterms:W3CDTF">2020-11-17T03:41:00Z</dcterms:created>
  <dcterms:modified xsi:type="dcterms:W3CDTF">2020-11-17T05:21:00Z</dcterms:modified>
</cp:coreProperties>
</file>