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4068"/>
        <w:gridCol w:w="5508"/>
      </w:tblGrid>
      <w:tr w:rsidR="00A035E1" w:rsidRPr="003861FA" w:rsidTr="00CC72A9">
        <w:tc>
          <w:tcPr>
            <w:tcW w:w="4068" w:type="dxa"/>
            <w:shd w:val="clear" w:color="auto" w:fill="auto"/>
          </w:tcPr>
          <w:p w:rsidR="00CE5A11" w:rsidRPr="00CE5A11" w:rsidRDefault="00CE5A11" w:rsidP="00CE5A11">
            <w:pPr>
              <w:pStyle w:val="NoSpacing"/>
              <w:contextualSpacing/>
              <w:rPr>
                <w:rFonts w:asciiTheme="minorHAnsi" w:hAnsiTheme="minorHAnsi"/>
                <w:sz w:val="18"/>
                <w:szCs w:val="18"/>
              </w:rPr>
            </w:pPr>
            <w:r w:rsidRPr="00CE5A11">
              <w:rPr>
                <w:rFonts w:asciiTheme="minorHAnsi" w:hAnsiTheme="minorHAnsi"/>
                <w:sz w:val="18"/>
                <w:szCs w:val="18"/>
              </w:rPr>
              <w:t>COMSOL BV</w:t>
            </w:r>
          </w:p>
          <w:p w:rsidR="00CE5A11" w:rsidRPr="00CE5A11" w:rsidRDefault="00CE5A11" w:rsidP="00CE5A11">
            <w:pPr>
              <w:pStyle w:val="NoSpacing"/>
              <w:contextualSpacing/>
              <w:rPr>
                <w:rFonts w:asciiTheme="minorHAnsi" w:hAnsiTheme="minorHAnsi"/>
                <w:sz w:val="18"/>
                <w:szCs w:val="18"/>
              </w:rPr>
            </w:pPr>
            <w:proofErr w:type="spellStart"/>
            <w:r w:rsidRPr="00CE5A11">
              <w:rPr>
                <w:rFonts w:asciiTheme="minorHAnsi" w:hAnsiTheme="minorHAnsi"/>
                <w:sz w:val="18"/>
                <w:szCs w:val="18"/>
              </w:rPr>
              <w:t>Röntgenlaan</w:t>
            </w:r>
            <w:proofErr w:type="spellEnd"/>
            <w:r w:rsidRPr="00CE5A11">
              <w:rPr>
                <w:rFonts w:asciiTheme="minorHAnsi" w:hAnsiTheme="minorHAnsi"/>
                <w:sz w:val="18"/>
                <w:szCs w:val="18"/>
              </w:rPr>
              <w:t xml:space="preserve"> 37</w:t>
            </w:r>
          </w:p>
          <w:p w:rsidR="00CE5A11" w:rsidRPr="00CE5A11" w:rsidRDefault="00CE5A11" w:rsidP="00CE5A11">
            <w:pPr>
              <w:pStyle w:val="NoSpacing"/>
              <w:contextualSpacing/>
              <w:rPr>
                <w:rFonts w:asciiTheme="minorHAnsi" w:hAnsiTheme="minorHAnsi"/>
                <w:sz w:val="18"/>
                <w:szCs w:val="18"/>
              </w:rPr>
            </w:pPr>
            <w:r w:rsidRPr="00CE5A11">
              <w:rPr>
                <w:rFonts w:asciiTheme="minorHAnsi" w:hAnsiTheme="minorHAnsi"/>
                <w:sz w:val="18"/>
                <w:szCs w:val="18"/>
              </w:rPr>
              <w:t xml:space="preserve">2719 DX </w:t>
            </w:r>
            <w:proofErr w:type="spellStart"/>
            <w:r w:rsidRPr="00CE5A11">
              <w:rPr>
                <w:rFonts w:asciiTheme="minorHAnsi" w:hAnsiTheme="minorHAnsi"/>
                <w:sz w:val="18"/>
                <w:szCs w:val="18"/>
              </w:rPr>
              <w:t>Zoetermeer</w:t>
            </w:r>
            <w:proofErr w:type="spellEnd"/>
          </w:p>
          <w:p w:rsidR="00CE5A11" w:rsidRPr="00CE5A11" w:rsidRDefault="00CE5A11" w:rsidP="00CE5A11">
            <w:pPr>
              <w:pStyle w:val="NoSpacing"/>
              <w:contextualSpacing/>
              <w:rPr>
                <w:rFonts w:asciiTheme="minorHAnsi" w:hAnsiTheme="minorHAnsi"/>
                <w:sz w:val="18"/>
                <w:szCs w:val="18"/>
              </w:rPr>
            </w:pPr>
            <w:r w:rsidRPr="00CE5A11">
              <w:rPr>
                <w:rFonts w:asciiTheme="minorHAnsi" w:hAnsiTheme="minorHAnsi"/>
                <w:sz w:val="18"/>
                <w:szCs w:val="18"/>
              </w:rPr>
              <w:t>Tel: 079 3634230</w:t>
            </w:r>
          </w:p>
          <w:p w:rsidR="00CE5A11" w:rsidRPr="00CE5A11" w:rsidRDefault="00CE5A11" w:rsidP="00CE5A11">
            <w:pPr>
              <w:pStyle w:val="NoSpacing"/>
              <w:contextualSpacing/>
              <w:rPr>
                <w:rFonts w:asciiTheme="minorHAnsi" w:hAnsiTheme="minorHAnsi"/>
                <w:sz w:val="18"/>
                <w:szCs w:val="18"/>
              </w:rPr>
            </w:pPr>
            <w:r w:rsidRPr="00CE5A11">
              <w:rPr>
                <w:rFonts w:asciiTheme="minorHAnsi" w:hAnsiTheme="minorHAnsi"/>
                <w:sz w:val="18"/>
                <w:szCs w:val="18"/>
              </w:rPr>
              <w:t xml:space="preserve">Web: </w:t>
            </w:r>
            <w:hyperlink r:id="rId9" w:history="1">
              <w:r w:rsidRPr="004B73CE">
                <w:rPr>
                  <w:rStyle w:val="Hyperlink"/>
                  <w:rFonts w:asciiTheme="minorHAnsi" w:hAnsiTheme="minorHAnsi"/>
                  <w:sz w:val="18"/>
                  <w:szCs w:val="18"/>
                </w:rPr>
                <w:t>www.comsol.nl</w:t>
              </w:r>
            </w:hyperlink>
            <w:r>
              <w:rPr>
                <w:rFonts w:asciiTheme="minorHAnsi" w:hAnsiTheme="minorHAnsi"/>
                <w:sz w:val="18"/>
                <w:szCs w:val="18"/>
              </w:rPr>
              <w:t xml:space="preserve"> </w:t>
            </w:r>
            <w:r w:rsidRPr="00CE5A11">
              <w:rPr>
                <w:rFonts w:asciiTheme="minorHAnsi" w:hAnsiTheme="minorHAnsi"/>
                <w:sz w:val="18"/>
                <w:szCs w:val="18"/>
              </w:rPr>
              <w:t xml:space="preserve">  </w:t>
            </w:r>
          </w:p>
          <w:p w:rsidR="00CC72A9" w:rsidRPr="0073235E" w:rsidRDefault="00CE5A11" w:rsidP="00CE5A11">
            <w:pPr>
              <w:pStyle w:val="NoSpacing"/>
              <w:contextualSpacing/>
              <w:rPr>
                <w:sz w:val="18"/>
                <w:szCs w:val="18"/>
                <w:lang w:val="sv-SE"/>
              </w:rPr>
            </w:pPr>
            <w:r w:rsidRPr="00CE5A11">
              <w:rPr>
                <w:rFonts w:asciiTheme="minorHAnsi" w:hAnsiTheme="minorHAnsi"/>
                <w:sz w:val="18"/>
                <w:szCs w:val="18"/>
              </w:rPr>
              <w:t xml:space="preserve">Blog: </w:t>
            </w:r>
            <w:hyperlink r:id="rId10" w:history="1">
              <w:r w:rsidRPr="004B73CE">
                <w:rPr>
                  <w:rStyle w:val="Hyperlink"/>
                  <w:rFonts w:asciiTheme="minorHAnsi" w:hAnsiTheme="minorHAnsi"/>
                  <w:sz w:val="18"/>
                  <w:szCs w:val="18"/>
                </w:rPr>
                <w:t>www.comsol.nl/blogs</w:t>
              </w:r>
            </w:hyperlink>
            <w:r>
              <w:rPr>
                <w:rFonts w:asciiTheme="minorHAnsi" w:hAnsiTheme="minorHAnsi"/>
                <w:sz w:val="18"/>
                <w:szCs w:val="18"/>
              </w:rPr>
              <w:t xml:space="preserve"> </w:t>
            </w:r>
          </w:p>
        </w:tc>
        <w:tc>
          <w:tcPr>
            <w:tcW w:w="5508" w:type="dxa"/>
            <w:shd w:val="clear" w:color="auto" w:fill="auto"/>
          </w:tcPr>
          <w:p w:rsidR="0087612B" w:rsidRPr="002C6AB4" w:rsidRDefault="0087612B" w:rsidP="00105606">
            <w:pPr>
              <w:pStyle w:val="NoSpacing"/>
              <w:contextualSpacing/>
              <w:rPr>
                <w:rFonts w:asciiTheme="minorHAnsi" w:hAnsiTheme="minorHAnsi"/>
                <w:sz w:val="18"/>
                <w:szCs w:val="18"/>
                <w:lang w:val="it-IT"/>
              </w:rPr>
            </w:pPr>
            <w:r w:rsidRPr="002C6AB4">
              <w:rPr>
                <w:rFonts w:asciiTheme="minorHAnsi" w:hAnsiTheme="minorHAnsi"/>
                <w:sz w:val="18"/>
                <w:szCs w:val="18"/>
                <w:lang w:val="it-IT"/>
              </w:rPr>
              <w:t>Media Contact:</w:t>
            </w:r>
          </w:p>
          <w:p w:rsidR="00CE5A11" w:rsidRPr="00CE5A11" w:rsidRDefault="00CE5A11" w:rsidP="00CE5A11">
            <w:pPr>
              <w:pStyle w:val="NoSpacing"/>
              <w:contextualSpacing/>
              <w:rPr>
                <w:rFonts w:asciiTheme="minorHAnsi" w:hAnsiTheme="minorHAnsi"/>
                <w:sz w:val="18"/>
                <w:szCs w:val="18"/>
                <w:lang w:val="it-IT"/>
              </w:rPr>
            </w:pPr>
            <w:r w:rsidRPr="00CE5A11">
              <w:rPr>
                <w:rFonts w:asciiTheme="minorHAnsi" w:hAnsiTheme="minorHAnsi"/>
                <w:sz w:val="18"/>
                <w:szCs w:val="18"/>
                <w:lang w:val="it-IT"/>
              </w:rPr>
              <w:t>Saskia de Witt – de Bruijn</w:t>
            </w:r>
          </w:p>
          <w:p w:rsidR="007702EF" w:rsidRDefault="00CE5A11" w:rsidP="00CE5A11">
            <w:pPr>
              <w:pStyle w:val="NoSpacing"/>
              <w:contextualSpacing/>
              <w:rPr>
                <w:rFonts w:asciiTheme="minorHAnsi" w:hAnsiTheme="minorHAnsi"/>
                <w:sz w:val="18"/>
                <w:szCs w:val="18"/>
                <w:lang w:val="it-IT"/>
              </w:rPr>
            </w:pPr>
            <w:hyperlink r:id="rId11" w:history="1">
              <w:r w:rsidRPr="004B73CE">
                <w:rPr>
                  <w:rStyle w:val="Hyperlink"/>
                  <w:rFonts w:asciiTheme="minorHAnsi" w:hAnsiTheme="minorHAnsi"/>
                  <w:sz w:val="18"/>
                  <w:szCs w:val="18"/>
                  <w:lang w:val="it-IT"/>
                </w:rPr>
                <w:t>saskia.dewitt@comsol.com</w:t>
              </w:r>
            </w:hyperlink>
            <w:r>
              <w:rPr>
                <w:rFonts w:asciiTheme="minorHAnsi" w:hAnsiTheme="minorHAnsi"/>
                <w:sz w:val="18"/>
                <w:szCs w:val="18"/>
                <w:lang w:val="it-IT"/>
              </w:rPr>
              <w:t xml:space="preserve"> </w:t>
            </w:r>
            <w:r w:rsidRPr="00CE5A11">
              <w:rPr>
                <w:rFonts w:asciiTheme="minorHAnsi" w:hAnsiTheme="minorHAnsi"/>
                <w:sz w:val="18"/>
                <w:szCs w:val="18"/>
                <w:lang w:val="it-IT"/>
              </w:rPr>
              <w:t xml:space="preserve"> </w:t>
            </w:r>
            <w:r>
              <w:rPr>
                <w:rFonts w:asciiTheme="minorHAnsi" w:hAnsiTheme="minorHAnsi"/>
                <w:sz w:val="18"/>
                <w:szCs w:val="18"/>
                <w:lang w:val="it-IT"/>
              </w:rPr>
              <w:t xml:space="preserve"> </w:t>
            </w:r>
            <w:r w:rsidR="007702EF">
              <w:rPr>
                <w:rFonts w:asciiTheme="minorHAnsi" w:hAnsiTheme="minorHAnsi"/>
                <w:sz w:val="18"/>
                <w:szCs w:val="18"/>
                <w:lang w:val="it-IT"/>
              </w:rPr>
              <w:t xml:space="preserve"> </w:t>
            </w:r>
          </w:p>
          <w:p w:rsidR="0087612B" w:rsidRPr="00CC72A9" w:rsidRDefault="007702EF" w:rsidP="007702EF">
            <w:pPr>
              <w:pStyle w:val="NoSpacing"/>
              <w:contextualSpacing/>
              <w:rPr>
                <w:rFonts w:asciiTheme="minorHAnsi" w:hAnsiTheme="minorHAnsi"/>
                <w:sz w:val="14"/>
                <w:szCs w:val="16"/>
              </w:rPr>
            </w:pPr>
            <w:r w:rsidRPr="007702EF">
              <w:rPr>
                <w:rFonts w:asciiTheme="minorHAnsi" w:hAnsiTheme="minorHAnsi"/>
                <w:sz w:val="18"/>
                <w:szCs w:val="18"/>
                <w:lang w:val="it-IT"/>
              </w:rPr>
              <w:t xml:space="preserve"> </w:t>
            </w:r>
            <w:r>
              <w:rPr>
                <w:rFonts w:asciiTheme="minorHAnsi" w:hAnsiTheme="minorHAnsi"/>
                <w:sz w:val="18"/>
                <w:szCs w:val="18"/>
                <w:lang w:val="it-IT"/>
              </w:rPr>
              <w:t xml:space="preserve"> </w:t>
            </w:r>
            <w:r w:rsidR="001D7AC5" w:rsidRPr="001D7AC5">
              <w:rPr>
                <w:rFonts w:asciiTheme="minorHAnsi" w:hAnsiTheme="minorHAnsi"/>
                <w:sz w:val="18"/>
                <w:szCs w:val="18"/>
                <w:lang w:val="it-IT"/>
              </w:rPr>
              <w:t xml:space="preserve">   </w:t>
            </w:r>
          </w:p>
          <w:p w:rsidR="00B80C34" w:rsidRPr="00B80C34" w:rsidRDefault="00B80C34" w:rsidP="00B80C34">
            <w:pPr>
              <w:pStyle w:val="NoSpacing"/>
              <w:contextualSpacing/>
              <w:rPr>
                <w:i/>
                <w:sz w:val="18"/>
                <w:szCs w:val="18"/>
              </w:rPr>
            </w:pPr>
            <w:r w:rsidRPr="00B80C34">
              <w:rPr>
                <w:i/>
                <w:sz w:val="18"/>
                <w:szCs w:val="18"/>
              </w:rPr>
              <w:t xml:space="preserve">COMSOL® software </w:t>
            </w:r>
            <w:r w:rsidR="002301CF">
              <w:rPr>
                <w:i/>
                <w:sz w:val="18"/>
                <w:szCs w:val="18"/>
              </w:rPr>
              <w:t>products</w:t>
            </w:r>
            <w:r w:rsidRPr="00B80C34">
              <w:rPr>
                <w:i/>
                <w:sz w:val="18"/>
                <w:szCs w:val="18"/>
              </w:rPr>
              <w:t>:</w:t>
            </w:r>
          </w:p>
          <w:p w:rsidR="0009144B" w:rsidRPr="00FE7316" w:rsidRDefault="001D7AC5" w:rsidP="00E632EA">
            <w:pPr>
              <w:pStyle w:val="NoSpacing"/>
              <w:contextualSpacing/>
              <w:rPr>
                <w:rFonts w:asciiTheme="minorHAnsi" w:hAnsiTheme="minorHAnsi"/>
                <w:color w:val="0000FF"/>
                <w:sz w:val="18"/>
                <w:szCs w:val="18"/>
                <w:u w:val="single"/>
                <w:lang w:val="it-IT"/>
              </w:rPr>
            </w:pPr>
            <w:hyperlink r:id="rId12" w:history="1">
              <w:r w:rsidR="00CE5A11">
                <w:rPr>
                  <w:rStyle w:val="Hyperlink"/>
                  <w:rFonts w:asciiTheme="minorHAnsi" w:hAnsiTheme="minorHAnsi"/>
                  <w:sz w:val="18"/>
                  <w:szCs w:val="18"/>
                  <w:lang w:val="it-IT"/>
                </w:rPr>
                <w:t>http://www.comsol.nl/products</w:t>
              </w:r>
            </w:hyperlink>
          </w:p>
        </w:tc>
      </w:tr>
    </w:tbl>
    <w:p w:rsidR="00433E0F" w:rsidRPr="00E12179" w:rsidRDefault="00433E0F" w:rsidP="00105606">
      <w:pPr>
        <w:pStyle w:val="PlainText"/>
        <w:contextualSpacing/>
        <w:rPr>
          <w:bCs/>
          <w:spacing w:val="-2"/>
          <w:sz w:val="18"/>
          <w:lang w:val="it-IT"/>
        </w:rPr>
      </w:pPr>
    </w:p>
    <w:p w:rsidR="00DE2E5A" w:rsidRDefault="0046382D" w:rsidP="00A33DD4">
      <w:pPr>
        <w:pStyle w:val="PlainText"/>
        <w:contextualSpacing/>
        <w:jc w:val="center"/>
        <w:rPr>
          <w:b/>
          <w:sz w:val="32"/>
          <w:szCs w:val="33"/>
        </w:rPr>
      </w:pPr>
      <w:r>
        <w:rPr>
          <w:b/>
          <w:sz w:val="32"/>
          <w:szCs w:val="33"/>
        </w:rPr>
        <w:t xml:space="preserve">Svante Littmarck </w:t>
      </w:r>
      <w:r w:rsidR="00182770">
        <w:rPr>
          <w:b/>
          <w:sz w:val="32"/>
          <w:szCs w:val="33"/>
        </w:rPr>
        <w:t xml:space="preserve">President and </w:t>
      </w:r>
      <w:r w:rsidR="002301CF">
        <w:rPr>
          <w:b/>
          <w:sz w:val="32"/>
          <w:szCs w:val="33"/>
        </w:rPr>
        <w:t>CEO</w:t>
      </w:r>
      <w:r w:rsidR="00207630">
        <w:rPr>
          <w:b/>
          <w:sz w:val="32"/>
          <w:szCs w:val="33"/>
        </w:rPr>
        <w:t xml:space="preserve"> of</w:t>
      </w:r>
      <w:r>
        <w:rPr>
          <w:b/>
          <w:sz w:val="32"/>
          <w:szCs w:val="33"/>
        </w:rPr>
        <w:t xml:space="preserve"> COMSOL</w:t>
      </w:r>
      <w:r w:rsidR="002301CF">
        <w:rPr>
          <w:b/>
          <w:sz w:val="32"/>
          <w:szCs w:val="33"/>
        </w:rPr>
        <w:t xml:space="preserve"> to Give Plenary Lecture at 2</w:t>
      </w:r>
      <w:r w:rsidR="002301CF" w:rsidRPr="002301CF">
        <w:rPr>
          <w:b/>
          <w:sz w:val="32"/>
          <w:szCs w:val="33"/>
          <w:vertAlign w:val="superscript"/>
        </w:rPr>
        <w:t>nd</w:t>
      </w:r>
      <w:r w:rsidR="002301CF">
        <w:rPr>
          <w:b/>
          <w:sz w:val="32"/>
          <w:szCs w:val="33"/>
        </w:rPr>
        <w:t xml:space="preserve"> Thermal and Fluids Engineering Conference (TFEC)</w:t>
      </w:r>
    </w:p>
    <w:p w:rsidR="007C134A" w:rsidRPr="00AC5525" w:rsidRDefault="007C134A" w:rsidP="00105606">
      <w:pPr>
        <w:pStyle w:val="PlainText"/>
        <w:contextualSpacing/>
        <w:rPr>
          <w:bCs/>
          <w:spacing w:val="-2"/>
          <w:sz w:val="8"/>
          <w:szCs w:val="8"/>
        </w:rPr>
      </w:pPr>
    </w:p>
    <w:p w:rsidR="00741879" w:rsidRPr="00AC5525" w:rsidRDefault="0077079B" w:rsidP="0027178F">
      <w:pPr>
        <w:pStyle w:val="CommentText"/>
        <w:spacing w:after="0"/>
        <w:ind w:left="540" w:right="450"/>
        <w:jc w:val="center"/>
        <w:rPr>
          <w:i/>
          <w:sz w:val="22"/>
          <w:szCs w:val="22"/>
        </w:rPr>
      </w:pPr>
      <w:r>
        <w:rPr>
          <w:i/>
          <w:sz w:val="22"/>
          <w:szCs w:val="22"/>
        </w:rPr>
        <w:t xml:space="preserve">Participants </w:t>
      </w:r>
      <w:r w:rsidR="0046382D">
        <w:rPr>
          <w:i/>
          <w:sz w:val="22"/>
          <w:szCs w:val="22"/>
        </w:rPr>
        <w:t xml:space="preserve">at </w:t>
      </w:r>
      <w:r>
        <w:rPr>
          <w:i/>
          <w:sz w:val="22"/>
          <w:szCs w:val="22"/>
        </w:rPr>
        <w:t xml:space="preserve">the conference will learn how multiphysics simulation is more powerful and much less complicated than ever with the adoption of </w:t>
      </w:r>
      <w:r w:rsidR="002301CF">
        <w:rPr>
          <w:i/>
          <w:sz w:val="22"/>
          <w:szCs w:val="22"/>
        </w:rPr>
        <w:t>custom simulation applications</w:t>
      </w:r>
      <w:r w:rsidR="006041E8" w:rsidRPr="006041E8">
        <w:rPr>
          <w:i/>
          <w:sz w:val="22"/>
          <w:szCs w:val="22"/>
        </w:rPr>
        <w:t>.</w:t>
      </w:r>
    </w:p>
    <w:p w:rsidR="00BE5411" w:rsidRPr="00C15050" w:rsidRDefault="00BE5411" w:rsidP="00105606">
      <w:pPr>
        <w:pStyle w:val="PlainText"/>
        <w:contextualSpacing/>
        <w:rPr>
          <w:bCs/>
          <w:spacing w:val="-2"/>
          <w:sz w:val="18"/>
        </w:rPr>
      </w:pPr>
    </w:p>
    <w:p w:rsidR="00A31C2D" w:rsidRDefault="00CE5A11" w:rsidP="00105606">
      <w:pPr>
        <w:pStyle w:val="PlainText"/>
        <w:contextualSpacing/>
        <w:rPr>
          <w:rFonts w:asciiTheme="minorHAnsi" w:hAnsiTheme="minorHAnsi"/>
          <w:bCs/>
          <w:szCs w:val="22"/>
        </w:rPr>
      </w:pPr>
      <w:r w:rsidRPr="00BD7A9E">
        <w:rPr>
          <w:rFonts w:cs="Times New Roman"/>
          <w:spacing w:val="-1"/>
        </w:rPr>
        <w:t xml:space="preserve">ZOETERMEER, THE NETHERLANDS </w:t>
      </w:r>
      <w:r w:rsidR="00B24A85" w:rsidRPr="007323BC">
        <w:rPr>
          <w:rFonts w:asciiTheme="minorHAnsi" w:hAnsiTheme="minorHAnsi"/>
          <w:bCs/>
          <w:szCs w:val="22"/>
        </w:rPr>
        <w:t>(</w:t>
      </w:r>
      <w:r w:rsidR="002301CF">
        <w:rPr>
          <w:rFonts w:asciiTheme="minorHAnsi" w:hAnsiTheme="minorHAnsi"/>
          <w:bCs/>
          <w:szCs w:val="22"/>
        </w:rPr>
        <w:t xml:space="preserve">March </w:t>
      </w:r>
      <w:r w:rsidR="00076F69" w:rsidRPr="00736A69">
        <w:rPr>
          <w:rFonts w:asciiTheme="minorHAnsi" w:hAnsiTheme="minorHAnsi"/>
          <w:bCs/>
          <w:szCs w:val="22"/>
        </w:rPr>
        <w:t>2</w:t>
      </w:r>
      <w:r w:rsidR="009068DC">
        <w:rPr>
          <w:rFonts w:asciiTheme="minorHAnsi" w:hAnsiTheme="minorHAnsi"/>
          <w:bCs/>
          <w:szCs w:val="22"/>
        </w:rPr>
        <w:t>8</w:t>
      </w:r>
      <w:r w:rsidR="00572F27">
        <w:rPr>
          <w:rFonts w:asciiTheme="minorHAnsi" w:hAnsiTheme="minorHAnsi"/>
          <w:bCs/>
          <w:szCs w:val="22"/>
        </w:rPr>
        <w:t>, 2017</w:t>
      </w:r>
      <w:r w:rsidR="00B24A85" w:rsidRPr="007323BC">
        <w:rPr>
          <w:rFonts w:asciiTheme="minorHAnsi" w:hAnsiTheme="minorHAnsi"/>
          <w:bCs/>
          <w:szCs w:val="22"/>
        </w:rPr>
        <w:t xml:space="preserve">) — </w:t>
      </w:r>
      <w:r w:rsidR="00D124A7" w:rsidRPr="00D124A7">
        <w:rPr>
          <w:rFonts w:asciiTheme="minorHAnsi" w:hAnsiTheme="minorHAnsi"/>
          <w:bCs/>
          <w:szCs w:val="22"/>
        </w:rPr>
        <w:t>COMSOL, Inc. the leading provider of software solutions for multiphysics modeling, simulation, app design and deployment,</w:t>
      </w:r>
      <w:r w:rsidR="001B496D">
        <w:rPr>
          <w:rFonts w:asciiTheme="minorHAnsi" w:hAnsiTheme="minorHAnsi"/>
          <w:bCs/>
          <w:szCs w:val="22"/>
        </w:rPr>
        <w:t xml:space="preserve"> </w:t>
      </w:r>
      <w:r w:rsidR="00182770">
        <w:rPr>
          <w:rFonts w:asciiTheme="minorHAnsi" w:hAnsiTheme="minorHAnsi"/>
          <w:bCs/>
          <w:szCs w:val="22"/>
        </w:rPr>
        <w:t xml:space="preserve">will </w:t>
      </w:r>
      <w:r w:rsidR="00207630">
        <w:rPr>
          <w:rFonts w:asciiTheme="minorHAnsi" w:hAnsiTheme="minorHAnsi"/>
          <w:bCs/>
          <w:szCs w:val="22"/>
        </w:rPr>
        <w:t>be featured at</w:t>
      </w:r>
      <w:r w:rsidR="00182770">
        <w:rPr>
          <w:rFonts w:asciiTheme="minorHAnsi" w:hAnsiTheme="minorHAnsi"/>
          <w:bCs/>
          <w:szCs w:val="22"/>
        </w:rPr>
        <w:t xml:space="preserve"> the </w:t>
      </w:r>
      <w:r w:rsidR="00182770" w:rsidRPr="00182770">
        <w:rPr>
          <w:rFonts w:asciiTheme="minorHAnsi" w:hAnsiTheme="minorHAnsi"/>
          <w:bCs/>
          <w:szCs w:val="22"/>
        </w:rPr>
        <w:t>2</w:t>
      </w:r>
      <w:r w:rsidR="00A53A26" w:rsidRPr="00A53A26">
        <w:rPr>
          <w:rFonts w:asciiTheme="minorHAnsi" w:hAnsiTheme="minorHAnsi"/>
          <w:bCs/>
          <w:szCs w:val="22"/>
          <w:vertAlign w:val="superscript"/>
        </w:rPr>
        <w:t>nd</w:t>
      </w:r>
      <w:r w:rsidR="00A53A26">
        <w:rPr>
          <w:rFonts w:asciiTheme="minorHAnsi" w:hAnsiTheme="minorHAnsi"/>
          <w:bCs/>
          <w:szCs w:val="22"/>
        </w:rPr>
        <w:t xml:space="preserve"> </w:t>
      </w:r>
      <w:r w:rsidR="00182770" w:rsidRPr="00182770">
        <w:rPr>
          <w:rFonts w:asciiTheme="minorHAnsi" w:hAnsiTheme="minorHAnsi"/>
          <w:bCs/>
          <w:szCs w:val="22"/>
        </w:rPr>
        <w:t>Thermal and Fluids Engineering Conference (TFEC)</w:t>
      </w:r>
      <w:r w:rsidR="0077079B">
        <w:rPr>
          <w:rFonts w:asciiTheme="minorHAnsi" w:hAnsiTheme="minorHAnsi"/>
          <w:bCs/>
          <w:szCs w:val="22"/>
        </w:rPr>
        <w:t xml:space="preserve">. </w:t>
      </w:r>
      <w:r w:rsidR="0077079B" w:rsidRPr="0077079B">
        <w:rPr>
          <w:rFonts w:asciiTheme="minorHAnsi" w:hAnsiTheme="minorHAnsi"/>
          <w:bCs/>
          <w:szCs w:val="22"/>
        </w:rPr>
        <w:t>With a focus on “Engineering Challenges for the Betterment of Society”, this year’s conference will provide an international forum for discussing the latest research and development achievements in the thermal and fluid sciences</w:t>
      </w:r>
      <w:r w:rsidR="0077079B">
        <w:rPr>
          <w:rFonts w:asciiTheme="minorHAnsi" w:hAnsiTheme="minorHAnsi"/>
          <w:bCs/>
          <w:szCs w:val="22"/>
        </w:rPr>
        <w:t xml:space="preserve"> and the impact on numerical simulation. </w:t>
      </w:r>
      <w:r w:rsidR="00182770">
        <w:rPr>
          <w:rFonts w:asciiTheme="minorHAnsi" w:hAnsiTheme="minorHAnsi"/>
          <w:bCs/>
          <w:szCs w:val="22"/>
        </w:rPr>
        <w:t>Svante Littmarck</w:t>
      </w:r>
      <w:r w:rsidR="0077079B">
        <w:rPr>
          <w:rFonts w:asciiTheme="minorHAnsi" w:hAnsiTheme="minorHAnsi"/>
          <w:bCs/>
          <w:szCs w:val="22"/>
        </w:rPr>
        <w:t>, President and CEO of COMSOL, Inc., will give a plenary lecture on the latest achievements of multiphysics simulation</w:t>
      </w:r>
      <w:r w:rsidR="00D124A7">
        <w:rPr>
          <w:rFonts w:asciiTheme="minorHAnsi" w:hAnsiTheme="minorHAnsi"/>
          <w:bCs/>
          <w:szCs w:val="22"/>
        </w:rPr>
        <w:t>.</w:t>
      </w:r>
      <w:r w:rsidR="00182770">
        <w:rPr>
          <w:rFonts w:asciiTheme="minorHAnsi" w:hAnsiTheme="minorHAnsi"/>
          <w:bCs/>
          <w:szCs w:val="22"/>
        </w:rPr>
        <w:t xml:space="preserve"> COMSOL will also offer the </w:t>
      </w:r>
      <w:r w:rsidR="00207630">
        <w:rPr>
          <w:rFonts w:asciiTheme="minorHAnsi" w:hAnsiTheme="minorHAnsi"/>
          <w:bCs/>
          <w:szCs w:val="22"/>
        </w:rPr>
        <w:t xml:space="preserve">attendees </w:t>
      </w:r>
      <w:r w:rsidR="00182770">
        <w:rPr>
          <w:rFonts w:asciiTheme="minorHAnsi" w:hAnsiTheme="minorHAnsi"/>
          <w:bCs/>
          <w:szCs w:val="22"/>
        </w:rPr>
        <w:t>a course on “</w:t>
      </w:r>
      <w:r w:rsidR="00182770" w:rsidRPr="00182770">
        <w:rPr>
          <w:rFonts w:asciiTheme="minorHAnsi" w:hAnsiTheme="minorHAnsi"/>
          <w:bCs/>
          <w:szCs w:val="22"/>
        </w:rPr>
        <w:t>Multiphysics Simulation of Thermal and Fluid Systems</w:t>
      </w:r>
      <w:r w:rsidR="001D65FF">
        <w:rPr>
          <w:rFonts w:asciiTheme="minorHAnsi" w:hAnsiTheme="minorHAnsi"/>
          <w:bCs/>
          <w:szCs w:val="22"/>
        </w:rPr>
        <w:t>.”</w:t>
      </w:r>
    </w:p>
    <w:p w:rsidR="00A31C2D" w:rsidRPr="00A07C6D" w:rsidRDefault="00A31C2D" w:rsidP="00105606">
      <w:pPr>
        <w:pStyle w:val="PlainText"/>
        <w:contextualSpacing/>
        <w:rPr>
          <w:bCs/>
          <w:spacing w:val="-2"/>
          <w:sz w:val="18"/>
        </w:rPr>
      </w:pPr>
    </w:p>
    <w:p w:rsidR="005D1040" w:rsidRDefault="00CA143D" w:rsidP="00A53A26">
      <w:pPr>
        <w:pStyle w:val="PlainText"/>
        <w:contextualSpacing/>
        <w:rPr>
          <w:rFonts w:asciiTheme="minorHAnsi" w:hAnsiTheme="minorHAnsi"/>
          <w:b/>
          <w:bCs/>
          <w:sz w:val="24"/>
          <w:szCs w:val="24"/>
        </w:rPr>
      </w:pPr>
      <w:r>
        <w:rPr>
          <w:noProof/>
        </w:rPr>
        <w:drawing>
          <wp:anchor distT="0" distB="0" distL="114300" distR="114300" simplePos="0" relativeHeight="251657728" behindDoc="0" locked="0" layoutInCell="1" allowOverlap="1" wp14:anchorId="27BAB2B0" wp14:editId="4065C0A3">
            <wp:simplePos x="0" y="0"/>
            <wp:positionH relativeFrom="margin">
              <wp:posOffset>3362960</wp:posOffset>
            </wp:positionH>
            <wp:positionV relativeFrom="margin">
              <wp:posOffset>3402965</wp:posOffset>
            </wp:positionV>
            <wp:extent cx="2989580" cy="2022475"/>
            <wp:effectExtent l="0" t="0" r="127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reative\PR &amp; Communications\Press Releases\COMSOL Days\RC1_093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778"/>
                    <a:stretch/>
                  </pic:blipFill>
                  <pic:spPr bwMode="auto">
                    <a:xfrm>
                      <a:off x="0" y="0"/>
                      <a:ext cx="2989580" cy="2022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040">
        <w:rPr>
          <w:rFonts w:asciiTheme="minorHAnsi" w:hAnsiTheme="minorHAnsi"/>
          <w:b/>
          <w:bCs/>
          <w:sz w:val="24"/>
          <w:szCs w:val="24"/>
        </w:rPr>
        <w:t>Custom simulation apps bring new opportunities</w:t>
      </w:r>
    </w:p>
    <w:p w:rsidR="00A31C2D" w:rsidRDefault="00CA143D" w:rsidP="0094211C">
      <w:pPr>
        <w:pStyle w:val="PlainText"/>
        <w:contextualSpacing/>
        <w:rPr>
          <w:rFonts w:asciiTheme="minorHAnsi" w:hAnsiTheme="minorHAnsi"/>
          <w:bCs/>
          <w:szCs w:val="22"/>
        </w:rPr>
      </w:pPr>
      <w:r>
        <w:rPr>
          <w:rFonts w:asciiTheme="minorHAnsi" w:hAnsiTheme="minorHAnsi"/>
          <w:bCs/>
          <w:noProof/>
          <w:szCs w:val="22"/>
        </w:rPr>
        <w:drawing>
          <wp:anchor distT="0" distB="0" distL="114300" distR="114300" simplePos="0" relativeHeight="251660800" behindDoc="0" locked="0" layoutInCell="1" allowOverlap="1" wp14:anchorId="36024242" wp14:editId="0FB4ABAE">
            <wp:simplePos x="0" y="0"/>
            <wp:positionH relativeFrom="column">
              <wp:posOffset>4084955</wp:posOffset>
            </wp:positionH>
            <wp:positionV relativeFrom="paragraph">
              <wp:posOffset>3231515</wp:posOffset>
            </wp:positionV>
            <wp:extent cx="2281555" cy="1660525"/>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bike_analyzer_app.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1555" cy="16605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212AF38D" wp14:editId="07CE2AB0">
                <wp:simplePos x="0" y="0"/>
                <wp:positionH relativeFrom="column">
                  <wp:posOffset>3344545</wp:posOffset>
                </wp:positionH>
                <wp:positionV relativeFrom="paragraph">
                  <wp:posOffset>1863725</wp:posOffset>
                </wp:positionV>
                <wp:extent cx="2989580" cy="278765"/>
                <wp:effectExtent l="0" t="0" r="1270" b="698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9580" cy="278765"/>
                        </a:xfrm>
                        <a:prstGeom prst="rect">
                          <a:avLst/>
                        </a:prstGeom>
                        <a:noFill/>
                        <a:ln>
                          <a:noFill/>
                        </a:ln>
                        <a:effectLst/>
                      </wps:spPr>
                      <wps:txbx>
                        <w:txbxContent>
                          <w:p w:rsidR="00A31C2D" w:rsidRPr="00A31C2D" w:rsidRDefault="00A5725F" w:rsidP="00A31C2D">
                            <w:pPr>
                              <w:pStyle w:val="Caption"/>
                              <w:spacing w:after="0"/>
                              <w:rPr>
                                <w:rFonts w:ascii="Calibri" w:hAnsi="Calibri"/>
                                <w:b w:val="0"/>
                                <w:i/>
                                <w:noProof/>
                                <w:color w:val="auto"/>
                                <w:szCs w:val="21"/>
                              </w:rPr>
                            </w:pPr>
                            <w:proofErr w:type="gramStart"/>
                            <w:r w:rsidRPr="00A5725F">
                              <w:rPr>
                                <w:b w:val="0"/>
                                <w:i/>
                                <w:color w:val="auto"/>
                              </w:rPr>
                              <w:t xml:space="preserve">A local installation of COMSOL Server™ at Cornell University for the </w:t>
                            </w:r>
                            <w:r>
                              <w:rPr>
                                <w:b w:val="0"/>
                                <w:i/>
                                <w:color w:val="auto"/>
                              </w:rPr>
                              <w:t>deployment of</w:t>
                            </w:r>
                            <w:r w:rsidRPr="00A5725F">
                              <w:rPr>
                                <w:b w:val="0"/>
                                <w:i/>
                                <w:color w:val="auto"/>
                              </w:rPr>
                              <w:t xml:space="preserve"> apps to students</w:t>
                            </w:r>
                            <w:r w:rsidR="00043D43">
                              <w:rPr>
                                <w:b w:val="0"/>
                                <w:i/>
                                <w:color w:val="auto"/>
                              </w:rPr>
                              <w:t xml:space="preserve"> in a food safety class</w:t>
                            </w:r>
                            <w:r>
                              <w:rPr>
                                <w:b w:val="0"/>
                                <w:i/>
                                <w:color w:val="auto"/>
                              </w:rPr>
                              <w:t>.</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4" o:spid="_x0000_s1027" type="#_x0000_t202" style="position:absolute;margin-left:263.35pt;margin-top:146.75pt;width:235.4pt;height:2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" filled="f" stroked="f">
                <v:path arrowok="t"/>
                <v:textbox style="mso-fit-shape-to-text:t" inset="0,0,0,0">
                  <w:txbxContent>
                    <w:p w:rsidR="00A31C2D" w:rsidRPr="00A31C2D" w:rsidRDefault="00A5725F" w:rsidP="00A31C2D">
                      <w:pPr>
                        <w:pStyle w:val="Caption"/>
                        <w:spacing w:after="0"/>
                        <w:rPr>
                          <w:rFonts w:ascii="Calibri" w:hAnsi="Calibri"/>
                          <w:b w:val="0"/>
                          <w:i/>
                          <w:noProof/>
                          <w:color w:val="auto"/>
                          <w:szCs w:val="21"/>
                        </w:rPr>
                      </w:pPr>
                      <w:proofErr w:type="gramStart"/>
                      <w:r w:rsidRPr="00A5725F">
                        <w:rPr>
                          <w:b w:val="0"/>
                          <w:i/>
                          <w:color w:val="auto"/>
                        </w:rPr>
                        <w:t xml:space="preserve">A local installation of COMSOL Server™ at Cornell University for the </w:t>
                      </w:r>
                      <w:r>
                        <w:rPr>
                          <w:b w:val="0"/>
                          <w:i/>
                          <w:color w:val="auto"/>
                        </w:rPr>
                        <w:t>deployment of</w:t>
                      </w:r>
                      <w:r w:rsidRPr="00A5725F">
                        <w:rPr>
                          <w:b w:val="0"/>
                          <w:i/>
                          <w:color w:val="auto"/>
                        </w:rPr>
                        <w:t xml:space="preserve"> apps to students</w:t>
                      </w:r>
                      <w:r w:rsidR="00043D43">
                        <w:rPr>
                          <w:b w:val="0"/>
                          <w:i/>
                          <w:color w:val="auto"/>
                        </w:rPr>
                        <w:t xml:space="preserve"> in a food safety class</w:t>
                      </w:r>
                      <w:r>
                        <w:rPr>
                          <w:b w:val="0"/>
                          <w:i/>
                          <w:color w:val="auto"/>
                        </w:rPr>
                        <w:t>.</w:t>
                      </w:r>
                      <w:proofErr w:type="gramEnd"/>
                    </w:p>
                  </w:txbxContent>
                </v:textbox>
                <w10:wrap type="square"/>
              </v:shape>
            </w:pict>
          </mc:Fallback>
        </mc:AlternateContent>
      </w:r>
      <w:r w:rsidR="00185B65">
        <w:rPr>
          <w:rFonts w:asciiTheme="minorHAnsi" w:hAnsiTheme="minorHAnsi"/>
          <w:bCs/>
          <w:szCs w:val="22"/>
        </w:rPr>
        <w:t xml:space="preserve">“Thanks to custom simulation apps, powerful computational tools </w:t>
      </w:r>
      <w:r w:rsidR="00207630">
        <w:rPr>
          <w:rFonts w:asciiTheme="minorHAnsi" w:hAnsiTheme="minorHAnsi"/>
          <w:bCs/>
          <w:szCs w:val="22"/>
        </w:rPr>
        <w:t>are able</w:t>
      </w:r>
      <w:r w:rsidR="00185B65">
        <w:rPr>
          <w:rFonts w:asciiTheme="minorHAnsi" w:hAnsiTheme="minorHAnsi"/>
          <w:bCs/>
          <w:szCs w:val="22"/>
        </w:rPr>
        <w:t xml:space="preserve"> to</w:t>
      </w:r>
      <w:r w:rsidR="00207630">
        <w:rPr>
          <w:rFonts w:asciiTheme="minorHAnsi" w:hAnsiTheme="minorHAnsi"/>
          <w:bCs/>
          <w:szCs w:val="22"/>
        </w:rPr>
        <w:t xml:space="preserve"> reach</w:t>
      </w:r>
      <w:r w:rsidR="00185B65">
        <w:rPr>
          <w:rFonts w:asciiTheme="minorHAnsi" w:hAnsiTheme="minorHAnsi"/>
          <w:bCs/>
          <w:szCs w:val="22"/>
        </w:rPr>
        <w:t xml:space="preserve"> a wider group of users than ever</w:t>
      </w:r>
      <w:r w:rsidR="00207630">
        <w:rPr>
          <w:rFonts w:asciiTheme="minorHAnsi" w:hAnsiTheme="minorHAnsi"/>
          <w:bCs/>
          <w:szCs w:val="22"/>
        </w:rPr>
        <w:t xml:space="preserve"> before</w:t>
      </w:r>
      <w:r w:rsidR="00185B65">
        <w:rPr>
          <w:rFonts w:asciiTheme="minorHAnsi" w:hAnsiTheme="minorHAnsi"/>
          <w:bCs/>
          <w:szCs w:val="22"/>
        </w:rPr>
        <w:t xml:space="preserve">,” </w:t>
      </w:r>
      <w:r w:rsidR="0094211C">
        <w:rPr>
          <w:rFonts w:asciiTheme="minorHAnsi" w:hAnsiTheme="minorHAnsi"/>
          <w:bCs/>
          <w:szCs w:val="22"/>
        </w:rPr>
        <w:t>says</w:t>
      </w:r>
      <w:r w:rsidR="00185B65">
        <w:rPr>
          <w:rFonts w:asciiTheme="minorHAnsi" w:hAnsiTheme="minorHAnsi"/>
          <w:bCs/>
          <w:szCs w:val="22"/>
        </w:rPr>
        <w:t xml:space="preserve"> Svante Littmarck. “</w:t>
      </w:r>
      <w:r w:rsidR="0094211C">
        <w:rPr>
          <w:rFonts w:asciiTheme="minorHAnsi" w:hAnsiTheme="minorHAnsi"/>
          <w:bCs/>
          <w:szCs w:val="22"/>
        </w:rPr>
        <w:t xml:space="preserve">During the lecture </w:t>
      </w:r>
      <w:r w:rsidR="00185B65">
        <w:rPr>
          <w:rFonts w:asciiTheme="minorHAnsi" w:hAnsiTheme="minorHAnsi"/>
          <w:bCs/>
          <w:szCs w:val="22"/>
        </w:rPr>
        <w:t xml:space="preserve">I will discuss use cases and show how </w:t>
      </w:r>
      <w:r w:rsidR="00043D43">
        <w:rPr>
          <w:rFonts w:asciiTheme="minorHAnsi" w:hAnsiTheme="minorHAnsi"/>
          <w:bCs/>
          <w:szCs w:val="22"/>
        </w:rPr>
        <w:t xml:space="preserve">state-of-the-art multiphysics software </w:t>
      </w:r>
      <w:r w:rsidR="00185B65">
        <w:rPr>
          <w:rFonts w:asciiTheme="minorHAnsi" w:hAnsiTheme="minorHAnsi"/>
          <w:bCs/>
          <w:szCs w:val="22"/>
        </w:rPr>
        <w:t xml:space="preserve">can be used </w:t>
      </w:r>
      <w:r w:rsidR="00207630">
        <w:rPr>
          <w:rFonts w:asciiTheme="minorHAnsi" w:hAnsiTheme="minorHAnsi"/>
          <w:bCs/>
          <w:szCs w:val="22"/>
        </w:rPr>
        <w:t>to</w:t>
      </w:r>
      <w:r w:rsidR="00185B65">
        <w:rPr>
          <w:rFonts w:asciiTheme="minorHAnsi" w:hAnsiTheme="minorHAnsi"/>
          <w:bCs/>
          <w:szCs w:val="22"/>
        </w:rPr>
        <w:t xml:space="preserve"> benefit </w:t>
      </w:r>
      <w:r w:rsidR="0094211C">
        <w:rPr>
          <w:rFonts w:asciiTheme="minorHAnsi" w:hAnsiTheme="minorHAnsi"/>
          <w:bCs/>
          <w:szCs w:val="22"/>
        </w:rPr>
        <w:t>simulation specialists</w:t>
      </w:r>
      <w:r w:rsidR="00207630">
        <w:rPr>
          <w:rFonts w:asciiTheme="minorHAnsi" w:hAnsiTheme="minorHAnsi"/>
          <w:bCs/>
          <w:szCs w:val="22"/>
        </w:rPr>
        <w:t>,</w:t>
      </w:r>
      <w:r w:rsidR="0094211C">
        <w:rPr>
          <w:rFonts w:asciiTheme="minorHAnsi" w:hAnsiTheme="minorHAnsi"/>
          <w:bCs/>
          <w:szCs w:val="22"/>
        </w:rPr>
        <w:t xml:space="preserve"> their colleagues</w:t>
      </w:r>
      <w:r w:rsidR="00207630">
        <w:rPr>
          <w:rFonts w:asciiTheme="minorHAnsi" w:hAnsiTheme="minorHAnsi"/>
          <w:bCs/>
          <w:szCs w:val="22"/>
        </w:rPr>
        <w:t>,</w:t>
      </w:r>
      <w:r w:rsidR="0094211C">
        <w:rPr>
          <w:rFonts w:asciiTheme="minorHAnsi" w:hAnsiTheme="minorHAnsi"/>
          <w:bCs/>
          <w:szCs w:val="22"/>
        </w:rPr>
        <w:t xml:space="preserve"> and customers alike.</w:t>
      </w:r>
      <w:r w:rsidR="00B73920">
        <w:rPr>
          <w:rFonts w:asciiTheme="minorHAnsi" w:hAnsiTheme="minorHAnsi"/>
          <w:bCs/>
          <w:szCs w:val="22"/>
        </w:rPr>
        <w:t>”</w:t>
      </w:r>
      <w:r w:rsidR="0094211C">
        <w:rPr>
          <w:rFonts w:asciiTheme="minorHAnsi" w:hAnsiTheme="minorHAnsi"/>
          <w:bCs/>
          <w:szCs w:val="22"/>
        </w:rPr>
        <w:t xml:space="preserve"> The adoption of apps is spreading quickly </w:t>
      </w:r>
      <w:r w:rsidR="00043D43">
        <w:rPr>
          <w:rFonts w:asciiTheme="minorHAnsi" w:hAnsiTheme="minorHAnsi"/>
          <w:bCs/>
          <w:szCs w:val="22"/>
        </w:rPr>
        <w:t>across industry and academia</w:t>
      </w:r>
      <w:r w:rsidR="00590892">
        <w:rPr>
          <w:rFonts w:asciiTheme="minorHAnsi" w:hAnsiTheme="minorHAnsi"/>
          <w:bCs/>
          <w:szCs w:val="22"/>
        </w:rPr>
        <w:t xml:space="preserve"> supported by the eas</w:t>
      </w:r>
      <w:r w:rsidR="005676DF">
        <w:rPr>
          <w:rFonts w:asciiTheme="minorHAnsi" w:hAnsiTheme="minorHAnsi"/>
          <w:bCs/>
          <w:szCs w:val="22"/>
        </w:rPr>
        <w:t>e of use of</w:t>
      </w:r>
      <w:r w:rsidR="00590892">
        <w:rPr>
          <w:rFonts w:asciiTheme="minorHAnsi" w:hAnsiTheme="minorHAnsi"/>
          <w:bCs/>
          <w:szCs w:val="22"/>
        </w:rPr>
        <w:t xml:space="preserve"> the Application Builder in </w:t>
      </w:r>
      <w:r w:rsidR="00FB1F52">
        <w:rPr>
          <w:rFonts w:asciiTheme="minorHAnsi" w:hAnsiTheme="minorHAnsi"/>
          <w:bCs/>
          <w:szCs w:val="22"/>
        </w:rPr>
        <w:t xml:space="preserve">the </w:t>
      </w:r>
      <w:r w:rsidR="00590892">
        <w:rPr>
          <w:rFonts w:asciiTheme="minorHAnsi" w:hAnsiTheme="minorHAnsi"/>
          <w:bCs/>
          <w:szCs w:val="22"/>
        </w:rPr>
        <w:t xml:space="preserve">COMSOL Multiphysics® </w:t>
      </w:r>
      <w:r w:rsidR="00FB1F52">
        <w:rPr>
          <w:rFonts w:asciiTheme="minorHAnsi" w:hAnsiTheme="minorHAnsi"/>
          <w:bCs/>
          <w:szCs w:val="22"/>
        </w:rPr>
        <w:t xml:space="preserve">software </w:t>
      </w:r>
      <w:r w:rsidR="00590892">
        <w:rPr>
          <w:rFonts w:asciiTheme="minorHAnsi" w:hAnsiTheme="minorHAnsi"/>
          <w:bCs/>
          <w:szCs w:val="22"/>
        </w:rPr>
        <w:t xml:space="preserve">and cost-effective deployment through a local installation of </w:t>
      </w:r>
      <w:r w:rsidR="00FB1F52">
        <w:rPr>
          <w:rFonts w:asciiTheme="minorHAnsi" w:hAnsiTheme="minorHAnsi"/>
          <w:bCs/>
          <w:szCs w:val="22"/>
        </w:rPr>
        <w:t xml:space="preserve">the </w:t>
      </w:r>
      <w:r w:rsidR="00590892">
        <w:rPr>
          <w:rFonts w:asciiTheme="minorHAnsi" w:hAnsiTheme="minorHAnsi"/>
          <w:bCs/>
          <w:szCs w:val="22"/>
        </w:rPr>
        <w:t>COMSOL Server™</w:t>
      </w:r>
      <w:r w:rsidR="00FB1F52">
        <w:rPr>
          <w:rFonts w:asciiTheme="minorHAnsi" w:hAnsiTheme="minorHAnsi"/>
          <w:bCs/>
          <w:szCs w:val="22"/>
        </w:rPr>
        <w:t xml:space="preserve"> product</w:t>
      </w:r>
      <w:r w:rsidR="00A53A26" w:rsidRPr="00A53A26">
        <w:rPr>
          <w:rFonts w:asciiTheme="minorHAnsi" w:hAnsiTheme="minorHAnsi"/>
          <w:bCs/>
          <w:szCs w:val="22"/>
        </w:rPr>
        <w:t>.</w:t>
      </w:r>
      <w:r w:rsidR="0094211C">
        <w:rPr>
          <w:rFonts w:asciiTheme="minorHAnsi" w:hAnsiTheme="minorHAnsi"/>
          <w:bCs/>
          <w:szCs w:val="22"/>
        </w:rPr>
        <w:t xml:space="preserve"> </w:t>
      </w:r>
      <w:r w:rsidR="00B73920">
        <w:rPr>
          <w:rFonts w:asciiTheme="minorHAnsi" w:hAnsiTheme="minorHAnsi"/>
          <w:bCs/>
          <w:szCs w:val="22"/>
        </w:rPr>
        <w:t xml:space="preserve">Cornell University is an example where </w:t>
      </w:r>
      <w:r w:rsidR="00CB4851">
        <w:t xml:space="preserve">large scale deployment of apps </w:t>
      </w:r>
      <w:r w:rsidR="001E4BDD">
        <w:t xml:space="preserve">through COMSOL Server™ </w:t>
      </w:r>
      <w:r w:rsidR="00CB4851">
        <w:t>benefits students and teachers nationwide without them having to</w:t>
      </w:r>
      <w:r w:rsidR="001E4BDD">
        <w:t xml:space="preserve"> directly</w:t>
      </w:r>
      <w:r w:rsidR="00CB4851">
        <w:t xml:space="preserve"> invest in the software or hardware</w:t>
      </w:r>
      <w:r w:rsidR="00B73920">
        <w:rPr>
          <w:rFonts w:asciiTheme="minorHAnsi" w:hAnsiTheme="minorHAnsi"/>
          <w:bCs/>
          <w:szCs w:val="22"/>
        </w:rPr>
        <w:t xml:space="preserve">. </w:t>
      </w:r>
      <w:r w:rsidR="0094211C" w:rsidRPr="0094211C">
        <w:rPr>
          <w:rFonts w:asciiTheme="minorHAnsi" w:hAnsiTheme="minorHAnsi"/>
          <w:bCs/>
          <w:szCs w:val="22"/>
        </w:rPr>
        <w:t xml:space="preserve">“Simulation apps bring </w:t>
      </w:r>
      <w:proofErr w:type="gramStart"/>
      <w:r w:rsidR="0094211C" w:rsidRPr="0094211C">
        <w:rPr>
          <w:rFonts w:asciiTheme="minorHAnsi" w:hAnsiTheme="minorHAnsi"/>
          <w:bCs/>
          <w:szCs w:val="22"/>
        </w:rPr>
        <w:t>new</w:t>
      </w:r>
      <w:proofErr w:type="gramEnd"/>
      <w:r w:rsidR="0094211C" w:rsidRPr="0094211C">
        <w:rPr>
          <w:rFonts w:asciiTheme="minorHAnsi" w:hAnsiTheme="minorHAnsi"/>
          <w:bCs/>
          <w:szCs w:val="22"/>
        </w:rPr>
        <w:t xml:space="preserve"> opportunities to education</w:t>
      </w:r>
      <w:r w:rsidR="00B73920">
        <w:rPr>
          <w:rFonts w:asciiTheme="minorHAnsi" w:hAnsiTheme="minorHAnsi"/>
          <w:bCs/>
          <w:szCs w:val="22"/>
        </w:rPr>
        <w:t>,</w:t>
      </w:r>
      <w:r w:rsidR="0094211C">
        <w:rPr>
          <w:rFonts w:asciiTheme="minorHAnsi" w:hAnsiTheme="minorHAnsi"/>
          <w:bCs/>
          <w:szCs w:val="22"/>
        </w:rPr>
        <w:t xml:space="preserve">” </w:t>
      </w:r>
      <w:r w:rsidR="00207630">
        <w:rPr>
          <w:rFonts w:asciiTheme="minorHAnsi" w:hAnsiTheme="minorHAnsi"/>
          <w:bCs/>
          <w:szCs w:val="22"/>
        </w:rPr>
        <w:t xml:space="preserve">says </w:t>
      </w:r>
      <w:r w:rsidR="0094211C" w:rsidRPr="0094211C">
        <w:rPr>
          <w:rFonts w:asciiTheme="minorHAnsi" w:hAnsiTheme="minorHAnsi"/>
          <w:bCs/>
          <w:szCs w:val="22"/>
        </w:rPr>
        <w:t>Prof</w:t>
      </w:r>
      <w:r w:rsidR="0094211C">
        <w:rPr>
          <w:rFonts w:asciiTheme="minorHAnsi" w:hAnsiTheme="minorHAnsi"/>
          <w:bCs/>
          <w:szCs w:val="22"/>
        </w:rPr>
        <w:t xml:space="preserve">. </w:t>
      </w:r>
      <w:r w:rsidR="0094211C" w:rsidRPr="0094211C">
        <w:rPr>
          <w:rFonts w:asciiTheme="minorHAnsi" w:hAnsiTheme="minorHAnsi"/>
          <w:bCs/>
          <w:szCs w:val="22"/>
        </w:rPr>
        <w:t>Ashim Datta</w:t>
      </w:r>
      <w:r w:rsidR="0094211C">
        <w:rPr>
          <w:rFonts w:asciiTheme="minorHAnsi" w:hAnsiTheme="minorHAnsi"/>
          <w:bCs/>
          <w:szCs w:val="22"/>
        </w:rPr>
        <w:t xml:space="preserve">, </w:t>
      </w:r>
      <w:r w:rsidR="0094211C" w:rsidRPr="0094211C">
        <w:rPr>
          <w:rFonts w:asciiTheme="minorHAnsi" w:hAnsiTheme="minorHAnsi"/>
          <w:bCs/>
          <w:szCs w:val="22"/>
        </w:rPr>
        <w:t>Department of Biological &amp; Environmental Engineering</w:t>
      </w:r>
      <w:r w:rsidR="0094211C">
        <w:rPr>
          <w:rFonts w:asciiTheme="minorHAnsi" w:hAnsiTheme="minorHAnsi"/>
          <w:bCs/>
          <w:szCs w:val="22"/>
        </w:rPr>
        <w:t>,</w:t>
      </w:r>
      <w:r w:rsidR="0094211C" w:rsidRPr="0094211C">
        <w:rPr>
          <w:rFonts w:asciiTheme="minorHAnsi" w:hAnsiTheme="minorHAnsi"/>
          <w:bCs/>
          <w:szCs w:val="22"/>
        </w:rPr>
        <w:t xml:space="preserve"> Cornell University</w:t>
      </w:r>
      <w:r w:rsidR="0094211C">
        <w:rPr>
          <w:rFonts w:asciiTheme="minorHAnsi" w:hAnsiTheme="minorHAnsi"/>
          <w:bCs/>
          <w:szCs w:val="22"/>
        </w:rPr>
        <w:t>. “</w:t>
      </w:r>
      <w:r w:rsidR="0094211C" w:rsidRPr="0094211C">
        <w:rPr>
          <w:rFonts w:asciiTheme="minorHAnsi" w:hAnsiTheme="minorHAnsi"/>
          <w:bCs/>
          <w:szCs w:val="22"/>
        </w:rPr>
        <w:t>In a food safety class, app</w:t>
      </w:r>
      <w:r w:rsidR="0094211C">
        <w:rPr>
          <w:rFonts w:asciiTheme="minorHAnsi" w:hAnsiTheme="minorHAnsi"/>
          <w:bCs/>
          <w:szCs w:val="22"/>
        </w:rPr>
        <w:t>s</w:t>
      </w:r>
      <w:r w:rsidR="0094211C" w:rsidRPr="0094211C">
        <w:rPr>
          <w:rFonts w:asciiTheme="minorHAnsi" w:hAnsiTheme="minorHAnsi"/>
          <w:bCs/>
          <w:szCs w:val="22"/>
        </w:rPr>
        <w:t xml:space="preserve"> enable multidisciplinary learning where </w:t>
      </w:r>
      <w:r w:rsidR="00207630">
        <w:rPr>
          <w:rFonts w:asciiTheme="minorHAnsi" w:hAnsiTheme="minorHAnsi"/>
          <w:bCs/>
          <w:szCs w:val="22"/>
        </w:rPr>
        <w:t>students of</w:t>
      </w:r>
      <w:r w:rsidR="0094211C" w:rsidRPr="0094211C">
        <w:rPr>
          <w:rFonts w:asciiTheme="minorHAnsi" w:hAnsiTheme="minorHAnsi"/>
          <w:bCs/>
          <w:szCs w:val="22"/>
        </w:rPr>
        <w:t xml:space="preserve"> biological science can simulate many what-if scenarios realistically.”</w:t>
      </w:r>
      <w:r w:rsidR="0094211C">
        <w:rPr>
          <w:rFonts w:asciiTheme="minorHAnsi" w:hAnsiTheme="minorHAnsi"/>
          <w:bCs/>
          <w:szCs w:val="22"/>
        </w:rPr>
        <w:t xml:space="preserve"> Littmarck concludes, “Engineers can benefit from </w:t>
      </w:r>
      <w:r w:rsidR="0094211C" w:rsidRPr="0094211C">
        <w:rPr>
          <w:rFonts w:asciiTheme="minorHAnsi" w:hAnsiTheme="minorHAnsi"/>
          <w:bCs/>
          <w:szCs w:val="22"/>
        </w:rPr>
        <w:t>powerful mathematical modeling tools and</w:t>
      </w:r>
      <w:r w:rsidR="0094211C">
        <w:rPr>
          <w:rFonts w:asciiTheme="minorHAnsi" w:hAnsiTheme="minorHAnsi"/>
          <w:bCs/>
          <w:szCs w:val="22"/>
        </w:rPr>
        <w:t xml:space="preserve"> </w:t>
      </w:r>
      <w:r w:rsidR="0094211C" w:rsidRPr="0094211C">
        <w:rPr>
          <w:rFonts w:asciiTheme="minorHAnsi" w:hAnsiTheme="minorHAnsi"/>
          <w:bCs/>
          <w:szCs w:val="22"/>
        </w:rPr>
        <w:t xml:space="preserve">solver technology </w:t>
      </w:r>
      <w:r w:rsidR="00B471EA">
        <w:rPr>
          <w:rFonts w:asciiTheme="minorHAnsi" w:hAnsiTheme="minorHAnsi"/>
          <w:bCs/>
          <w:szCs w:val="22"/>
        </w:rPr>
        <w:t>in COMSOL Multiphysics</w:t>
      </w:r>
      <w:r w:rsidR="00FB1F52">
        <w:rPr>
          <w:rFonts w:asciiTheme="minorHAnsi" w:hAnsiTheme="minorHAnsi"/>
          <w:bCs/>
          <w:szCs w:val="22"/>
        </w:rPr>
        <w:t>®</w:t>
      </w:r>
      <w:r w:rsidR="00B471EA">
        <w:rPr>
          <w:rFonts w:asciiTheme="minorHAnsi" w:hAnsiTheme="minorHAnsi"/>
          <w:bCs/>
          <w:szCs w:val="22"/>
        </w:rPr>
        <w:t xml:space="preserve"> and </w:t>
      </w:r>
      <w:r w:rsidR="0094211C" w:rsidRPr="0094211C">
        <w:rPr>
          <w:rFonts w:asciiTheme="minorHAnsi" w:hAnsiTheme="minorHAnsi"/>
          <w:bCs/>
          <w:szCs w:val="22"/>
        </w:rPr>
        <w:t>de</w:t>
      </w:r>
      <w:r w:rsidR="00AB5D9B">
        <w:rPr>
          <w:rFonts w:asciiTheme="minorHAnsi" w:hAnsiTheme="minorHAnsi"/>
          <w:bCs/>
          <w:szCs w:val="22"/>
        </w:rPr>
        <w:t>liver custom apps</w:t>
      </w:r>
      <w:r w:rsidR="00B471EA">
        <w:rPr>
          <w:rFonts w:asciiTheme="minorHAnsi" w:hAnsiTheme="minorHAnsi"/>
          <w:bCs/>
          <w:szCs w:val="22"/>
        </w:rPr>
        <w:t xml:space="preserve"> with COMSOL Server</w:t>
      </w:r>
      <w:r w:rsidR="00FB1F52">
        <w:rPr>
          <w:rFonts w:asciiTheme="minorHAnsi" w:hAnsiTheme="minorHAnsi"/>
          <w:bCs/>
          <w:szCs w:val="22"/>
        </w:rPr>
        <w:t>™</w:t>
      </w:r>
      <w:r w:rsidR="0094211C" w:rsidRPr="0094211C">
        <w:rPr>
          <w:rFonts w:asciiTheme="minorHAnsi" w:hAnsiTheme="minorHAnsi"/>
          <w:bCs/>
          <w:szCs w:val="22"/>
        </w:rPr>
        <w:t>.</w:t>
      </w:r>
      <w:r w:rsidR="00B471EA">
        <w:rPr>
          <w:rFonts w:asciiTheme="minorHAnsi" w:hAnsiTheme="minorHAnsi"/>
          <w:bCs/>
          <w:szCs w:val="22"/>
        </w:rPr>
        <w:t xml:space="preserve"> Deploying apps to their organization and customers worldwide has never been </w:t>
      </w:r>
      <w:r w:rsidR="00590892">
        <w:rPr>
          <w:rFonts w:asciiTheme="minorHAnsi" w:hAnsiTheme="minorHAnsi"/>
          <w:bCs/>
          <w:szCs w:val="22"/>
        </w:rPr>
        <w:t>more straightforward</w:t>
      </w:r>
      <w:r w:rsidR="00B471EA">
        <w:rPr>
          <w:rFonts w:asciiTheme="minorHAnsi" w:hAnsiTheme="minorHAnsi"/>
          <w:bCs/>
          <w:szCs w:val="22"/>
        </w:rPr>
        <w:t>.”</w:t>
      </w:r>
    </w:p>
    <w:p w:rsidR="00A47C95" w:rsidRDefault="00A47C95" w:rsidP="00315811">
      <w:pPr>
        <w:pStyle w:val="PlainText"/>
        <w:contextualSpacing/>
        <w:rPr>
          <w:bCs/>
          <w:spacing w:val="-2"/>
          <w:sz w:val="18"/>
        </w:rPr>
      </w:pPr>
    </w:p>
    <w:p w:rsidR="00A31C2D" w:rsidRPr="00A31C2D" w:rsidRDefault="00182770" w:rsidP="00315811">
      <w:pPr>
        <w:pStyle w:val="PlainText"/>
        <w:contextualSpacing/>
        <w:rPr>
          <w:rFonts w:asciiTheme="minorHAnsi" w:hAnsiTheme="minorHAnsi"/>
          <w:b/>
          <w:bCs/>
          <w:sz w:val="24"/>
          <w:szCs w:val="24"/>
        </w:rPr>
      </w:pPr>
      <w:r w:rsidRPr="00182770">
        <w:rPr>
          <w:rFonts w:asciiTheme="minorHAnsi" w:hAnsiTheme="minorHAnsi"/>
          <w:b/>
          <w:bCs/>
          <w:sz w:val="24"/>
          <w:szCs w:val="24"/>
        </w:rPr>
        <w:t>Multiphysics Simulation of Thermal and Fluid Systems</w:t>
      </w:r>
    </w:p>
    <w:p w:rsidR="00A31C2D" w:rsidRDefault="00FB1F52" w:rsidP="00A53A26">
      <w:pPr>
        <w:pStyle w:val="PlainText"/>
        <w:contextualSpacing/>
        <w:rPr>
          <w:rFonts w:asciiTheme="minorHAnsi" w:hAnsiTheme="minorHAnsi"/>
          <w:bCs/>
          <w:szCs w:val="22"/>
        </w:rPr>
      </w:pPr>
      <w:r>
        <w:rPr>
          <w:bCs/>
          <w:noProof/>
          <w:spacing w:val="-2"/>
          <w:sz w:val="18"/>
        </w:rPr>
        <mc:AlternateContent>
          <mc:Choice Requires="wps">
            <w:drawing>
              <wp:anchor distT="0" distB="0" distL="114300" distR="114300" simplePos="0" relativeHeight="251662848" behindDoc="0" locked="0" layoutInCell="1" allowOverlap="1" wp14:anchorId="1C9A01BE" wp14:editId="5B418F91">
                <wp:simplePos x="0" y="0"/>
                <wp:positionH relativeFrom="column">
                  <wp:posOffset>3997325</wp:posOffset>
                </wp:positionH>
                <wp:positionV relativeFrom="paragraph">
                  <wp:posOffset>1151255</wp:posOffset>
                </wp:positionV>
                <wp:extent cx="2496185" cy="293370"/>
                <wp:effectExtent l="0" t="0" r="18415" b="1143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6185" cy="293370"/>
                        </a:xfrm>
                        <a:prstGeom prst="rect">
                          <a:avLst/>
                        </a:prstGeom>
                        <a:noFill/>
                        <a:ln>
                          <a:noFill/>
                        </a:ln>
                        <a:effectLst/>
                      </wps:spPr>
                      <wps:txbx>
                        <w:txbxContent>
                          <w:p w:rsidR="00AC6A05" w:rsidRPr="00AC6A05" w:rsidRDefault="00815939" w:rsidP="00AC6A05">
                            <w:pPr>
                              <w:pStyle w:val="Caption"/>
                              <w:spacing w:after="0"/>
                              <w:rPr>
                                <w:b w:val="0"/>
                                <w:i/>
                                <w:color w:val="auto"/>
                              </w:rPr>
                            </w:pPr>
                            <w:r>
                              <w:rPr>
                                <w:b w:val="0"/>
                                <w:i/>
                                <w:color w:val="auto"/>
                              </w:rPr>
                              <w:t xml:space="preserve">Conjugate heat transfer simulation of a heat sink </w:t>
                            </w:r>
                            <w:r w:rsidR="00FB1F52">
                              <w:rPr>
                                <w:b w:val="0"/>
                                <w:i/>
                                <w:color w:val="auto"/>
                              </w:rPr>
                              <w:t>p</w:t>
                            </w:r>
                            <w:r>
                              <w:rPr>
                                <w:b w:val="0"/>
                                <w:i/>
                                <w:color w:val="auto"/>
                              </w:rPr>
                              <w:t xml:space="preserve">erformed with </w:t>
                            </w:r>
                            <w:r w:rsidR="00FB1F52">
                              <w:rPr>
                                <w:b w:val="0"/>
                                <w:i/>
                                <w:color w:val="auto"/>
                              </w:rPr>
                              <w:t xml:space="preserve">the </w:t>
                            </w:r>
                            <w:r>
                              <w:rPr>
                                <w:b w:val="0"/>
                                <w:i/>
                                <w:color w:val="auto"/>
                              </w:rPr>
                              <w:t xml:space="preserve">COMSOL </w:t>
                            </w:r>
                            <w:r w:rsidR="00CA143D">
                              <w:rPr>
                                <w:b w:val="0"/>
                                <w:i/>
                                <w:color w:val="auto"/>
                              </w:rPr>
                              <w:t>Multiphysics</w:t>
                            </w:r>
                            <w:r>
                              <w:rPr>
                                <w:b w:val="0"/>
                                <w:i/>
                                <w:color w:val="auto"/>
                              </w:rPr>
                              <w:t>® software</w:t>
                            </w:r>
                            <w:r w:rsidR="00AC6A05" w:rsidRPr="00AC6A05">
                              <w:rPr>
                                <w:b w:val="0"/>
                                <w:i/>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14.75pt;margin-top:90.65pt;width:196.55pt;height:2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" filled="f" stroked="f">
                <v:path arrowok="t"/>
                <v:textbox inset="0,0,0,0">
                  <w:txbxContent>
                    <w:p w:rsidR="00AC6A05" w:rsidRPr="00AC6A05" w:rsidRDefault="00815939" w:rsidP="00AC6A05">
                      <w:pPr>
                        <w:pStyle w:val="Caption"/>
                        <w:spacing w:after="0"/>
                        <w:rPr>
                          <w:b w:val="0"/>
                          <w:i/>
                          <w:color w:val="auto"/>
                        </w:rPr>
                      </w:pPr>
                      <w:r>
                        <w:rPr>
                          <w:b w:val="0"/>
                          <w:i/>
                          <w:color w:val="auto"/>
                        </w:rPr>
                        <w:t xml:space="preserve">Conjugate heat transfer simulation of a heat sink </w:t>
                      </w:r>
                      <w:r w:rsidR="00FB1F52">
                        <w:rPr>
                          <w:b w:val="0"/>
                          <w:i/>
                          <w:color w:val="auto"/>
                        </w:rPr>
                        <w:t>p</w:t>
                      </w:r>
                      <w:r>
                        <w:rPr>
                          <w:b w:val="0"/>
                          <w:i/>
                          <w:color w:val="auto"/>
                        </w:rPr>
                        <w:t xml:space="preserve">erformed with </w:t>
                      </w:r>
                      <w:r w:rsidR="00FB1F52">
                        <w:rPr>
                          <w:b w:val="0"/>
                          <w:i/>
                          <w:color w:val="auto"/>
                        </w:rPr>
                        <w:t xml:space="preserve">the </w:t>
                      </w:r>
                      <w:r>
                        <w:rPr>
                          <w:b w:val="0"/>
                          <w:i/>
                          <w:color w:val="auto"/>
                        </w:rPr>
                        <w:t xml:space="preserve">COMSOL </w:t>
                      </w:r>
                      <w:r w:rsidR="00CA143D">
                        <w:rPr>
                          <w:b w:val="0"/>
                          <w:i/>
                          <w:color w:val="auto"/>
                        </w:rPr>
                        <w:t>Multiphysics</w:t>
                      </w:r>
                      <w:r>
                        <w:rPr>
                          <w:b w:val="0"/>
                          <w:i/>
                          <w:color w:val="auto"/>
                        </w:rPr>
                        <w:t>® software</w:t>
                      </w:r>
                      <w:r w:rsidR="00AC6A05" w:rsidRPr="00AC6A05">
                        <w:rPr>
                          <w:b w:val="0"/>
                          <w:i/>
                          <w:color w:val="auto"/>
                        </w:rPr>
                        <w:t>.</w:t>
                      </w:r>
                    </w:p>
                  </w:txbxContent>
                </v:textbox>
                <w10:wrap type="square"/>
              </v:shape>
            </w:pict>
          </mc:Fallback>
        </mc:AlternateContent>
      </w:r>
      <w:r w:rsidR="00A53A26">
        <w:rPr>
          <w:rFonts w:asciiTheme="minorHAnsi" w:hAnsiTheme="minorHAnsi"/>
          <w:bCs/>
          <w:szCs w:val="22"/>
        </w:rPr>
        <w:t>COMSOL will offer a course on “</w:t>
      </w:r>
      <w:r w:rsidR="00A53A26" w:rsidRPr="00A53A26">
        <w:rPr>
          <w:rFonts w:asciiTheme="minorHAnsi" w:hAnsiTheme="minorHAnsi"/>
          <w:bCs/>
          <w:szCs w:val="22"/>
        </w:rPr>
        <w:t>Multiphysics Simulation of Thermal and Fluid Systems</w:t>
      </w:r>
      <w:r w:rsidR="00A53A26">
        <w:rPr>
          <w:rFonts w:asciiTheme="minorHAnsi" w:hAnsiTheme="minorHAnsi"/>
          <w:bCs/>
          <w:szCs w:val="22"/>
        </w:rPr>
        <w:t>”</w:t>
      </w:r>
      <w:r w:rsidR="00472A5D">
        <w:rPr>
          <w:rFonts w:asciiTheme="minorHAnsi" w:hAnsiTheme="minorHAnsi"/>
          <w:bCs/>
          <w:szCs w:val="22"/>
        </w:rPr>
        <w:t>.</w:t>
      </w:r>
      <w:r w:rsidR="00A53A26">
        <w:rPr>
          <w:rFonts w:asciiTheme="minorHAnsi" w:hAnsiTheme="minorHAnsi"/>
          <w:bCs/>
          <w:szCs w:val="22"/>
        </w:rPr>
        <w:t xml:space="preserve"> </w:t>
      </w:r>
      <w:r w:rsidR="00A53A26" w:rsidRPr="00A53A26">
        <w:rPr>
          <w:rFonts w:asciiTheme="minorHAnsi" w:hAnsiTheme="minorHAnsi"/>
          <w:bCs/>
          <w:szCs w:val="22"/>
        </w:rPr>
        <w:t>David Kan</w:t>
      </w:r>
      <w:r w:rsidR="00A53A26">
        <w:rPr>
          <w:rFonts w:asciiTheme="minorHAnsi" w:hAnsiTheme="minorHAnsi"/>
          <w:bCs/>
          <w:szCs w:val="22"/>
        </w:rPr>
        <w:t xml:space="preserve">, </w:t>
      </w:r>
      <w:r w:rsidR="00A53A26" w:rsidRPr="00A53A26">
        <w:rPr>
          <w:rFonts w:asciiTheme="minorHAnsi" w:hAnsiTheme="minorHAnsi"/>
          <w:bCs/>
          <w:szCs w:val="22"/>
        </w:rPr>
        <w:t>vice president of sales for the southwestern region of the US</w:t>
      </w:r>
      <w:r w:rsidR="00A53A26">
        <w:rPr>
          <w:rFonts w:asciiTheme="minorHAnsi" w:hAnsiTheme="minorHAnsi"/>
          <w:bCs/>
          <w:szCs w:val="22"/>
        </w:rPr>
        <w:t xml:space="preserve">, </w:t>
      </w:r>
      <w:r w:rsidR="00B705C7">
        <w:rPr>
          <w:rFonts w:asciiTheme="minorHAnsi" w:hAnsiTheme="minorHAnsi"/>
          <w:bCs/>
          <w:szCs w:val="22"/>
        </w:rPr>
        <w:t xml:space="preserve">and Nicolas Huc, </w:t>
      </w:r>
      <w:r w:rsidR="00B705C7" w:rsidRPr="00B705C7">
        <w:rPr>
          <w:rFonts w:asciiTheme="minorHAnsi" w:hAnsiTheme="minorHAnsi"/>
          <w:bCs/>
          <w:szCs w:val="22"/>
        </w:rPr>
        <w:t>Technical Product Manager</w:t>
      </w:r>
      <w:r w:rsidR="00B705C7">
        <w:rPr>
          <w:rFonts w:asciiTheme="minorHAnsi" w:hAnsiTheme="minorHAnsi"/>
          <w:bCs/>
          <w:szCs w:val="22"/>
        </w:rPr>
        <w:t>, H</w:t>
      </w:r>
      <w:r w:rsidR="00B705C7" w:rsidRPr="00B705C7">
        <w:rPr>
          <w:rFonts w:asciiTheme="minorHAnsi" w:hAnsiTheme="minorHAnsi"/>
          <w:bCs/>
          <w:szCs w:val="22"/>
        </w:rPr>
        <w:t>eat Transfer</w:t>
      </w:r>
      <w:r w:rsidR="00B705C7">
        <w:rPr>
          <w:rFonts w:asciiTheme="minorHAnsi" w:hAnsiTheme="minorHAnsi"/>
          <w:bCs/>
          <w:szCs w:val="22"/>
        </w:rPr>
        <w:t xml:space="preserve">, </w:t>
      </w:r>
      <w:r w:rsidR="00A53A26">
        <w:rPr>
          <w:rFonts w:asciiTheme="minorHAnsi" w:hAnsiTheme="minorHAnsi"/>
          <w:bCs/>
          <w:szCs w:val="22"/>
        </w:rPr>
        <w:t xml:space="preserve">will introduce the participants to </w:t>
      </w:r>
      <w:r w:rsidR="00A53A26" w:rsidRPr="00A53A26">
        <w:rPr>
          <w:rFonts w:asciiTheme="minorHAnsi" w:hAnsiTheme="minorHAnsi"/>
          <w:bCs/>
          <w:szCs w:val="22"/>
        </w:rPr>
        <w:t xml:space="preserve">multiphysics simulation using </w:t>
      </w:r>
      <w:r>
        <w:rPr>
          <w:rFonts w:asciiTheme="minorHAnsi" w:hAnsiTheme="minorHAnsi"/>
          <w:bCs/>
          <w:szCs w:val="22"/>
        </w:rPr>
        <w:t xml:space="preserve">the </w:t>
      </w:r>
      <w:r w:rsidR="00A53A26" w:rsidRPr="00A53A26">
        <w:rPr>
          <w:rFonts w:asciiTheme="minorHAnsi" w:hAnsiTheme="minorHAnsi"/>
          <w:bCs/>
          <w:szCs w:val="22"/>
        </w:rPr>
        <w:t>COMSOL® software.</w:t>
      </w:r>
      <w:r w:rsidR="00A53A26">
        <w:rPr>
          <w:rFonts w:asciiTheme="minorHAnsi" w:hAnsiTheme="minorHAnsi"/>
          <w:bCs/>
          <w:szCs w:val="22"/>
        </w:rPr>
        <w:t xml:space="preserve"> The course will focus on</w:t>
      </w:r>
      <w:r w:rsidR="00A53A26" w:rsidRPr="00A53A26">
        <w:rPr>
          <w:rFonts w:asciiTheme="minorHAnsi" w:hAnsiTheme="minorHAnsi"/>
          <w:bCs/>
          <w:szCs w:val="22"/>
        </w:rPr>
        <w:t xml:space="preserve"> </w:t>
      </w:r>
      <w:r w:rsidR="00A53A26">
        <w:rPr>
          <w:rFonts w:asciiTheme="minorHAnsi" w:hAnsiTheme="minorHAnsi"/>
          <w:bCs/>
          <w:szCs w:val="22"/>
        </w:rPr>
        <w:t>t</w:t>
      </w:r>
      <w:r w:rsidR="00A53A26" w:rsidRPr="00A53A26">
        <w:rPr>
          <w:rFonts w:asciiTheme="minorHAnsi" w:hAnsiTheme="minorHAnsi"/>
          <w:bCs/>
          <w:szCs w:val="22"/>
        </w:rPr>
        <w:t xml:space="preserve">he design of a heat sink to demonstrate how to model </w:t>
      </w:r>
      <w:r w:rsidR="00A53A26" w:rsidRPr="00A53A26">
        <w:rPr>
          <w:rFonts w:asciiTheme="minorHAnsi" w:hAnsiTheme="minorHAnsi"/>
          <w:bCs/>
          <w:szCs w:val="22"/>
        </w:rPr>
        <w:lastRenderedPageBreak/>
        <w:t>conjugate heat transfer</w:t>
      </w:r>
      <w:r w:rsidR="00207630">
        <w:rPr>
          <w:rFonts w:asciiTheme="minorHAnsi" w:hAnsiTheme="minorHAnsi"/>
          <w:bCs/>
          <w:szCs w:val="22"/>
        </w:rPr>
        <w:t xml:space="preserve"> </w:t>
      </w:r>
      <w:r w:rsidR="00207630" w:rsidRPr="00A53A26">
        <w:rPr>
          <w:rFonts w:asciiTheme="minorHAnsi" w:hAnsiTheme="minorHAnsi"/>
          <w:bCs/>
          <w:szCs w:val="22"/>
        </w:rPr>
        <w:t>step-by-step</w:t>
      </w:r>
      <w:r w:rsidR="00A53A26">
        <w:rPr>
          <w:rFonts w:asciiTheme="minorHAnsi" w:hAnsiTheme="minorHAnsi"/>
          <w:bCs/>
          <w:szCs w:val="22"/>
        </w:rPr>
        <w:t xml:space="preserve">. </w:t>
      </w:r>
      <w:r w:rsidR="006804A5" w:rsidRPr="006804A5">
        <w:rPr>
          <w:rFonts w:asciiTheme="minorHAnsi" w:hAnsiTheme="minorHAnsi"/>
          <w:bCs/>
          <w:szCs w:val="22"/>
        </w:rPr>
        <w:t>Engineers and scientists are turning to the accuracy of multiphysics modeling software to optimize their designs and for deeper understanding of processes involving fluid flow and heat transfer.</w:t>
      </w:r>
      <w:r w:rsidR="006804A5">
        <w:rPr>
          <w:rFonts w:asciiTheme="minorHAnsi" w:hAnsiTheme="minorHAnsi"/>
          <w:bCs/>
          <w:szCs w:val="22"/>
        </w:rPr>
        <w:t xml:space="preserve"> </w:t>
      </w:r>
      <w:r w:rsidR="00A53A26" w:rsidRPr="00A53A26">
        <w:rPr>
          <w:rFonts w:asciiTheme="minorHAnsi" w:hAnsiTheme="minorHAnsi"/>
          <w:bCs/>
          <w:szCs w:val="22"/>
        </w:rPr>
        <w:t xml:space="preserve">The ability to </w:t>
      </w:r>
      <w:r w:rsidR="001B4108">
        <w:rPr>
          <w:rFonts w:asciiTheme="minorHAnsi" w:hAnsiTheme="minorHAnsi"/>
          <w:bCs/>
          <w:szCs w:val="22"/>
        </w:rPr>
        <w:t xml:space="preserve">model </w:t>
      </w:r>
      <w:r w:rsidR="00A53A26" w:rsidRPr="00A53A26">
        <w:rPr>
          <w:rFonts w:asciiTheme="minorHAnsi" w:hAnsiTheme="minorHAnsi"/>
          <w:bCs/>
          <w:szCs w:val="22"/>
        </w:rPr>
        <w:t>conjugate heat transfer</w:t>
      </w:r>
      <w:r w:rsidR="001B4108">
        <w:rPr>
          <w:rFonts w:asciiTheme="minorHAnsi" w:hAnsiTheme="minorHAnsi"/>
          <w:bCs/>
          <w:szCs w:val="22"/>
        </w:rPr>
        <w:t>,</w:t>
      </w:r>
      <w:r w:rsidR="00A53A26" w:rsidRPr="00A53A26">
        <w:rPr>
          <w:rFonts w:asciiTheme="minorHAnsi" w:hAnsiTheme="minorHAnsi"/>
          <w:bCs/>
          <w:szCs w:val="22"/>
        </w:rPr>
        <w:t xml:space="preserve"> </w:t>
      </w:r>
      <w:r w:rsidR="00207630">
        <w:rPr>
          <w:rFonts w:asciiTheme="minorHAnsi" w:hAnsiTheme="minorHAnsi"/>
          <w:bCs/>
          <w:szCs w:val="22"/>
        </w:rPr>
        <w:t>alongside</w:t>
      </w:r>
      <w:r w:rsidR="00A53A26" w:rsidRPr="00A53A26">
        <w:rPr>
          <w:rFonts w:asciiTheme="minorHAnsi" w:hAnsiTheme="minorHAnsi"/>
          <w:bCs/>
          <w:szCs w:val="22"/>
        </w:rPr>
        <w:t xml:space="preserve"> other physics</w:t>
      </w:r>
      <w:r w:rsidR="001B4108">
        <w:rPr>
          <w:rFonts w:asciiTheme="minorHAnsi" w:hAnsiTheme="minorHAnsi"/>
          <w:bCs/>
          <w:szCs w:val="22"/>
        </w:rPr>
        <w:t>, with high-fidelity</w:t>
      </w:r>
      <w:r w:rsidR="00A53A26" w:rsidRPr="00A53A26">
        <w:rPr>
          <w:rFonts w:asciiTheme="minorHAnsi" w:hAnsiTheme="minorHAnsi"/>
          <w:bCs/>
          <w:szCs w:val="22"/>
        </w:rPr>
        <w:t xml:space="preserve"> is </w:t>
      </w:r>
      <w:r w:rsidR="00A53A26">
        <w:rPr>
          <w:rFonts w:asciiTheme="minorHAnsi" w:hAnsiTheme="minorHAnsi"/>
          <w:bCs/>
          <w:szCs w:val="22"/>
        </w:rPr>
        <w:t xml:space="preserve">of the essence as it’s </w:t>
      </w:r>
      <w:r w:rsidR="001B4108">
        <w:rPr>
          <w:rFonts w:asciiTheme="minorHAnsi" w:hAnsiTheme="minorHAnsi"/>
          <w:bCs/>
          <w:szCs w:val="22"/>
        </w:rPr>
        <w:t xml:space="preserve">the main physics phenomena driving </w:t>
      </w:r>
      <w:r w:rsidR="001B4108" w:rsidRPr="001B4108">
        <w:rPr>
          <w:rFonts w:asciiTheme="minorHAnsi" w:hAnsiTheme="minorHAnsi"/>
          <w:bCs/>
          <w:szCs w:val="22"/>
        </w:rPr>
        <w:t xml:space="preserve">ubiquitous </w:t>
      </w:r>
      <w:r w:rsidR="001B4108">
        <w:rPr>
          <w:rFonts w:asciiTheme="minorHAnsi" w:hAnsiTheme="minorHAnsi"/>
          <w:bCs/>
          <w:szCs w:val="22"/>
        </w:rPr>
        <w:t>processes and components such as</w:t>
      </w:r>
      <w:r w:rsidR="00A53A26">
        <w:rPr>
          <w:rFonts w:asciiTheme="minorHAnsi" w:hAnsiTheme="minorHAnsi"/>
          <w:bCs/>
          <w:szCs w:val="22"/>
        </w:rPr>
        <w:t xml:space="preserve"> h</w:t>
      </w:r>
      <w:r w:rsidR="00A53A26" w:rsidRPr="00A53A26">
        <w:rPr>
          <w:rFonts w:asciiTheme="minorHAnsi" w:hAnsiTheme="minorHAnsi"/>
          <w:bCs/>
          <w:szCs w:val="22"/>
        </w:rPr>
        <w:t>eat exchangers</w:t>
      </w:r>
      <w:r w:rsidR="00A53A26">
        <w:rPr>
          <w:rFonts w:asciiTheme="minorHAnsi" w:hAnsiTheme="minorHAnsi"/>
          <w:bCs/>
          <w:szCs w:val="22"/>
        </w:rPr>
        <w:t>, t</w:t>
      </w:r>
      <w:r w:rsidR="00A53A26" w:rsidRPr="00A53A26">
        <w:rPr>
          <w:rFonts w:asciiTheme="minorHAnsi" w:hAnsiTheme="minorHAnsi"/>
          <w:bCs/>
          <w:szCs w:val="22"/>
        </w:rPr>
        <w:t>hermoelectric cool</w:t>
      </w:r>
      <w:r w:rsidR="00A53A26">
        <w:rPr>
          <w:rFonts w:asciiTheme="minorHAnsi" w:hAnsiTheme="minorHAnsi"/>
          <w:bCs/>
          <w:szCs w:val="22"/>
        </w:rPr>
        <w:t xml:space="preserve">ers, </w:t>
      </w:r>
      <w:proofErr w:type="spellStart"/>
      <w:r w:rsidR="00A53A26">
        <w:rPr>
          <w:rFonts w:asciiTheme="minorHAnsi" w:hAnsiTheme="minorHAnsi"/>
          <w:bCs/>
          <w:szCs w:val="22"/>
        </w:rPr>
        <w:t>b</w:t>
      </w:r>
      <w:r w:rsidR="00A53A26" w:rsidRPr="00A53A26">
        <w:rPr>
          <w:rFonts w:asciiTheme="minorHAnsi" w:hAnsiTheme="minorHAnsi"/>
          <w:bCs/>
          <w:szCs w:val="22"/>
        </w:rPr>
        <w:t>ioheating</w:t>
      </w:r>
      <w:proofErr w:type="spellEnd"/>
      <w:r w:rsidR="00A53A26">
        <w:rPr>
          <w:rFonts w:asciiTheme="minorHAnsi" w:hAnsiTheme="minorHAnsi"/>
          <w:bCs/>
          <w:szCs w:val="22"/>
        </w:rPr>
        <w:t xml:space="preserve"> devices, l</w:t>
      </w:r>
      <w:r w:rsidR="00A53A26" w:rsidRPr="00A53A26">
        <w:rPr>
          <w:rFonts w:asciiTheme="minorHAnsi" w:hAnsiTheme="minorHAnsi"/>
          <w:bCs/>
          <w:szCs w:val="22"/>
        </w:rPr>
        <w:t>aser heating</w:t>
      </w:r>
      <w:r w:rsidR="00A53A26">
        <w:rPr>
          <w:rFonts w:asciiTheme="minorHAnsi" w:hAnsiTheme="minorHAnsi"/>
          <w:bCs/>
          <w:szCs w:val="22"/>
        </w:rPr>
        <w:t>, t</w:t>
      </w:r>
      <w:r w:rsidR="00A53A26" w:rsidRPr="00A53A26">
        <w:rPr>
          <w:rFonts w:asciiTheme="minorHAnsi" w:hAnsiTheme="minorHAnsi"/>
          <w:bCs/>
          <w:szCs w:val="22"/>
        </w:rPr>
        <w:t>hermal lensing</w:t>
      </w:r>
      <w:r w:rsidR="00A53A26">
        <w:rPr>
          <w:rFonts w:asciiTheme="minorHAnsi" w:hAnsiTheme="minorHAnsi"/>
          <w:bCs/>
          <w:szCs w:val="22"/>
        </w:rPr>
        <w:t>, e</w:t>
      </w:r>
      <w:r w:rsidR="00A53A26" w:rsidRPr="00A53A26">
        <w:rPr>
          <w:rFonts w:asciiTheme="minorHAnsi" w:hAnsiTheme="minorHAnsi"/>
          <w:bCs/>
          <w:szCs w:val="22"/>
        </w:rPr>
        <w:t>lectronic cooling</w:t>
      </w:r>
      <w:r w:rsidR="00A53A26">
        <w:rPr>
          <w:rFonts w:asciiTheme="minorHAnsi" w:hAnsiTheme="minorHAnsi"/>
          <w:bCs/>
          <w:szCs w:val="22"/>
        </w:rPr>
        <w:t>, i</w:t>
      </w:r>
      <w:r w:rsidR="00A53A26" w:rsidRPr="00A53A26">
        <w:rPr>
          <w:rFonts w:asciiTheme="minorHAnsi" w:hAnsiTheme="minorHAnsi"/>
          <w:bCs/>
          <w:szCs w:val="22"/>
        </w:rPr>
        <w:t>nduction heating</w:t>
      </w:r>
      <w:r w:rsidR="00A53A26">
        <w:rPr>
          <w:rFonts w:asciiTheme="minorHAnsi" w:hAnsiTheme="minorHAnsi"/>
          <w:bCs/>
          <w:szCs w:val="22"/>
        </w:rPr>
        <w:t xml:space="preserve">, and </w:t>
      </w:r>
      <w:r w:rsidR="00A53A26" w:rsidRPr="00A53A26">
        <w:rPr>
          <w:rFonts w:asciiTheme="minorHAnsi" w:hAnsiTheme="minorHAnsi"/>
          <w:bCs/>
          <w:szCs w:val="22"/>
        </w:rPr>
        <w:t>RF heating</w:t>
      </w:r>
      <w:r w:rsidR="00A53A26">
        <w:rPr>
          <w:rFonts w:asciiTheme="minorHAnsi" w:hAnsiTheme="minorHAnsi"/>
          <w:bCs/>
          <w:szCs w:val="22"/>
        </w:rPr>
        <w:t>.</w:t>
      </w:r>
    </w:p>
    <w:p w:rsidR="00A53A26" w:rsidRPr="00A53A26" w:rsidRDefault="00A53A26" w:rsidP="00A31C2D">
      <w:pPr>
        <w:pStyle w:val="PlainText"/>
        <w:contextualSpacing/>
        <w:rPr>
          <w:bCs/>
          <w:spacing w:val="-2"/>
          <w:sz w:val="18"/>
        </w:rPr>
      </w:pPr>
    </w:p>
    <w:p w:rsidR="00182770" w:rsidRDefault="00182770" w:rsidP="00DD755C">
      <w:pPr>
        <w:pStyle w:val="NormalWeb"/>
        <w:shd w:val="clear" w:color="auto" w:fill="FFFFFF"/>
        <w:spacing w:before="0" w:beforeAutospacing="0" w:after="150" w:afterAutospacing="0"/>
        <w:contextualSpacing/>
        <w:rPr>
          <w:rFonts w:ascii="Calibri" w:hAnsi="Calibri"/>
          <w:b/>
          <w:spacing w:val="-1"/>
          <w:kern w:val="24"/>
          <w:sz w:val="20"/>
          <w:szCs w:val="22"/>
        </w:rPr>
      </w:pPr>
      <w:r>
        <w:rPr>
          <w:rFonts w:ascii="Calibri" w:hAnsi="Calibri"/>
          <w:b/>
          <w:spacing w:val="-1"/>
          <w:kern w:val="24"/>
          <w:sz w:val="20"/>
          <w:szCs w:val="22"/>
        </w:rPr>
        <w:t xml:space="preserve">About the </w:t>
      </w:r>
      <w:r w:rsidRPr="00182770">
        <w:rPr>
          <w:rFonts w:ascii="Calibri" w:hAnsi="Calibri"/>
          <w:b/>
          <w:spacing w:val="-1"/>
          <w:kern w:val="24"/>
          <w:sz w:val="20"/>
          <w:szCs w:val="22"/>
        </w:rPr>
        <w:t>Thermal and Fluids Engineers Conference</w:t>
      </w:r>
    </w:p>
    <w:p w:rsidR="00182770" w:rsidRDefault="00182770" w:rsidP="00182770">
      <w:pPr>
        <w:pStyle w:val="NormalWeb"/>
        <w:shd w:val="clear" w:color="auto" w:fill="FFFFFF"/>
        <w:spacing w:before="0" w:beforeAutospacing="0" w:after="0" w:afterAutospacing="0"/>
        <w:contextualSpacing/>
        <w:rPr>
          <w:rFonts w:ascii="Calibri" w:hAnsi="Calibri"/>
          <w:spacing w:val="-2"/>
          <w:kern w:val="24"/>
          <w:sz w:val="20"/>
          <w:szCs w:val="22"/>
        </w:rPr>
      </w:pPr>
      <w:r w:rsidRPr="00182770">
        <w:rPr>
          <w:rFonts w:ascii="Calibri" w:hAnsi="Calibri"/>
          <w:spacing w:val="-2"/>
          <w:kern w:val="24"/>
          <w:sz w:val="20"/>
          <w:szCs w:val="22"/>
        </w:rPr>
        <w:t>The 2017 American Society of Thermal and Fluids Engineers (ASTFE) Conference and 4th International Workshop on Heat Transfer (IWHT) will be co-located and held April 2-5, 2017 in the Rio Hotel &amp; Casino in Las Vegas, NV. The conference</w:t>
      </w:r>
      <w:r>
        <w:rPr>
          <w:rFonts w:ascii="Calibri" w:hAnsi="Calibri"/>
          <w:spacing w:val="-2"/>
          <w:kern w:val="24"/>
          <w:sz w:val="20"/>
          <w:szCs w:val="22"/>
        </w:rPr>
        <w:t xml:space="preserve"> (</w:t>
      </w:r>
      <w:hyperlink r:id="rId15" w:history="1">
        <w:r w:rsidR="00E632EA" w:rsidRPr="00D169F1">
          <w:rPr>
            <w:rStyle w:val="Hyperlink"/>
            <w:rFonts w:ascii="Calibri" w:hAnsi="Calibri"/>
            <w:spacing w:val="-2"/>
            <w:kern w:val="24"/>
            <w:sz w:val="20"/>
            <w:szCs w:val="22"/>
          </w:rPr>
          <w:t>www.astfe.org/tfec2017</w:t>
        </w:r>
      </w:hyperlink>
      <w:r>
        <w:rPr>
          <w:rFonts w:ascii="Calibri" w:hAnsi="Calibri"/>
          <w:spacing w:val="-2"/>
          <w:kern w:val="24"/>
          <w:sz w:val="20"/>
          <w:szCs w:val="22"/>
        </w:rPr>
        <w:t>)</w:t>
      </w:r>
      <w:r w:rsidRPr="00182770">
        <w:rPr>
          <w:rFonts w:ascii="Calibri" w:hAnsi="Calibri"/>
          <w:spacing w:val="-2"/>
          <w:kern w:val="24"/>
          <w:sz w:val="20"/>
          <w:szCs w:val="22"/>
        </w:rPr>
        <w:t xml:space="preserve"> and workshop provide an international forum for the presentation of the latest research and knowledge as well as for dissemination of high-quality research and development results in the thermal and fluid sciences.</w:t>
      </w:r>
    </w:p>
    <w:p w:rsidR="00182770" w:rsidRPr="00182770" w:rsidRDefault="00182770" w:rsidP="00182770">
      <w:pPr>
        <w:pStyle w:val="NormalWeb"/>
        <w:shd w:val="clear" w:color="auto" w:fill="FFFFFF"/>
        <w:spacing w:before="0" w:beforeAutospacing="0" w:after="0" w:afterAutospacing="0"/>
        <w:contextualSpacing/>
        <w:rPr>
          <w:rFonts w:ascii="Calibri" w:hAnsi="Calibri"/>
          <w:spacing w:val="-2"/>
          <w:kern w:val="24"/>
          <w:sz w:val="20"/>
          <w:szCs w:val="22"/>
        </w:rPr>
      </w:pPr>
    </w:p>
    <w:p w:rsidR="0087612B" w:rsidRPr="00484397" w:rsidRDefault="0087612B" w:rsidP="00DD755C">
      <w:pPr>
        <w:pStyle w:val="NormalWeb"/>
        <w:shd w:val="clear" w:color="auto" w:fill="FFFFFF"/>
        <w:spacing w:before="0" w:beforeAutospacing="0" w:after="150" w:afterAutospacing="0"/>
        <w:contextualSpacing/>
        <w:rPr>
          <w:rFonts w:ascii="Calibri" w:hAnsi="Calibri"/>
          <w:b/>
          <w:spacing w:val="-1"/>
          <w:kern w:val="24"/>
          <w:sz w:val="20"/>
          <w:szCs w:val="22"/>
        </w:rPr>
      </w:pPr>
      <w:r w:rsidRPr="00484397">
        <w:rPr>
          <w:rFonts w:ascii="Calibri" w:hAnsi="Calibri"/>
          <w:b/>
          <w:spacing w:val="-1"/>
          <w:kern w:val="24"/>
          <w:sz w:val="20"/>
          <w:szCs w:val="22"/>
        </w:rPr>
        <w:t>About COMSOL</w:t>
      </w:r>
    </w:p>
    <w:p w:rsidR="0087612B" w:rsidRPr="007E5D53" w:rsidRDefault="00B420A2" w:rsidP="00DD755C">
      <w:pPr>
        <w:pStyle w:val="NormalWeb"/>
        <w:shd w:val="clear" w:color="auto" w:fill="FFFFFF"/>
        <w:spacing w:before="0" w:beforeAutospacing="0" w:after="0" w:afterAutospacing="0"/>
        <w:contextualSpacing/>
        <w:rPr>
          <w:rFonts w:ascii="Calibri" w:hAnsi="Calibri"/>
          <w:spacing w:val="-2"/>
          <w:kern w:val="24"/>
          <w:sz w:val="20"/>
          <w:szCs w:val="22"/>
        </w:rPr>
      </w:pPr>
      <w:hyperlink r:id="rId16" w:history="1">
        <w:r w:rsidR="001E642E" w:rsidRPr="00A53A26">
          <w:rPr>
            <w:rStyle w:val="Hyperlink"/>
            <w:rFonts w:ascii="Calibri" w:hAnsi="Calibri"/>
            <w:spacing w:val="-2"/>
            <w:kern w:val="24"/>
            <w:sz w:val="20"/>
            <w:szCs w:val="22"/>
          </w:rPr>
          <w:t>COMSOL</w:t>
        </w:r>
      </w:hyperlink>
      <w:bookmarkStart w:id="0" w:name="_GoBack"/>
      <w:bookmarkEnd w:id="0"/>
      <w:r w:rsidR="001E642E" w:rsidRPr="001E642E">
        <w:rPr>
          <w:rFonts w:ascii="Calibri" w:hAnsi="Calibri"/>
          <w:spacing w:val="-2"/>
          <w:kern w:val="24"/>
          <w:sz w:val="20"/>
          <w:szCs w:val="22"/>
        </w:rPr>
        <w:t xml:space="preserve"> is a global provider of simulation software for product design and research to technical enterprises, research labs, and universities. Its COMSOL Multiphysics® product is an integrated software environment for creating physics-based models and simulation apps. A particular strength is its ability to account for coupled or multiphysics phenomena. Add-on products expand the simulation platform for electrical, mechanical, fluid flow, and chemical applications. Interfacing tools enable the integration of COMSOL Multiphysics® simulation</w:t>
      </w:r>
      <w:r w:rsidR="00510D60">
        <w:rPr>
          <w:rFonts w:ascii="Calibri" w:hAnsi="Calibri"/>
          <w:spacing w:val="-2"/>
          <w:kern w:val="24"/>
          <w:sz w:val="20"/>
          <w:szCs w:val="22"/>
        </w:rPr>
        <w:t>s</w:t>
      </w:r>
      <w:r w:rsidR="001E642E" w:rsidRPr="001E642E">
        <w:rPr>
          <w:rFonts w:ascii="Calibri" w:hAnsi="Calibri"/>
          <w:spacing w:val="-2"/>
          <w:kern w:val="24"/>
          <w:sz w:val="20"/>
          <w:szCs w:val="22"/>
        </w:rPr>
        <w:t xml:space="preserve"> with all major technical computing and CAD tools on the CAE market. Simulation experts rely on the COMSOL Server™ product to deploy apps to their design teams, manufacturing departments, test laboratories, </w:t>
      </w:r>
      <w:r w:rsidR="00510D60">
        <w:rPr>
          <w:rFonts w:ascii="Calibri" w:hAnsi="Calibri"/>
          <w:spacing w:val="-2"/>
          <w:kern w:val="24"/>
          <w:sz w:val="20"/>
          <w:szCs w:val="22"/>
        </w:rPr>
        <w:t xml:space="preserve">and </w:t>
      </w:r>
      <w:r w:rsidR="001E642E" w:rsidRPr="001E642E">
        <w:rPr>
          <w:rFonts w:ascii="Calibri" w:hAnsi="Calibri"/>
          <w:spacing w:val="-2"/>
          <w:kern w:val="24"/>
          <w:sz w:val="20"/>
          <w:szCs w:val="22"/>
        </w:rPr>
        <w:t>customers throughout the world. Founded in 1986, COMSOL employs more than 4</w:t>
      </w:r>
      <w:r w:rsidR="00F32C87">
        <w:rPr>
          <w:rFonts w:ascii="Calibri" w:hAnsi="Calibri"/>
          <w:spacing w:val="-2"/>
          <w:kern w:val="24"/>
          <w:sz w:val="20"/>
          <w:szCs w:val="22"/>
        </w:rPr>
        <w:t>8</w:t>
      </w:r>
      <w:r w:rsidR="001573C4">
        <w:rPr>
          <w:rFonts w:ascii="Calibri" w:hAnsi="Calibri"/>
          <w:spacing w:val="-2"/>
          <w:kern w:val="24"/>
          <w:sz w:val="20"/>
          <w:szCs w:val="22"/>
        </w:rPr>
        <w:t>0 people in 21</w:t>
      </w:r>
      <w:r w:rsidR="001E642E" w:rsidRPr="001E642E">
        <w:rPr>
          <w:rFonts w:ascii="Calibri" w:hAnsi="Calibri"/>
          <w:spacing w:val="-2"/>
          <w:kern w:val="24"/>
          <w:sz w:val="20"/>
          <w:szCs w:val="22"/>
        </w:rPr>
        <w:t xml:space="preserve"> offices world</w:t>
      </w:r>
      <w:r w:rsidR="00510D60">
        <w:rPr>
          <w:rFonts w:ascii="Calibri" w:hAnsi="Calibri"/>
          <w:spacing w:val="-2"/>
          <w:kern w:val="24"/>
          <w:sz w:val="20"/>
          <w:szCs w:val="22"/>
        </w:rPr>
        <w:t>wide</w:t>
      </w:r>
      <w:r w:rsidR="001E642E" w:rsidRPr="001E642E">
        <w:rPr>
          <w:rFonts w:ascii="Calibri" w:hAnsi="Calibri"/>
          <w:spacing w:val="-2"/>
          <w:kern w:val="24"/>
          <w:sz w:val="20"/>
          <w:szCs w:val="22"/>
        </w:rPr>
        <w:t xml:space="preserve"> and extends its reach with a network of distributors.</w:t>
      </w:r>
    </w:p>
    <w:p w:rsidR="0087612B" w:rsidRPr="0091184F" w:rsidRDefault="0087612B" w:rsidP="00DD755C">
      <w:pPr>
        <w:pStyle w:val="PlainText"/>
        <w:contextualSpacing/>
        <w:jc w:val="center"/>
        <w:rPr>
          <w:bCs/>
          <w:spacing w:val="-2"/>
          <w:sz w:val="16"/>
        </w:rPr>
      </w:pPr>
      <w:r w:rsidRPr="0091184F">
        <w:rPr>
          <w:spacing w:val="-1"/>
          <w:kern w:val="24"/>
          <w:sz w:val="20"/>
          <w:szCs w:val="20"/>
        </w:rPr>
        <w:t>~</w:t>
      </w:r>
    </w:p>
    <w:p w:rsidR="00714116" w:rsidRPr="00175882" w:rsidRDefault="001E642E" w:rsidP="00DD755C">
      <w:pPr>
        <w:autoSpaceDE w:val="0"/>
        <w:autoSpaceDN w:val="0"/>
        <w:adjustRightInd w:val="0"/>
        <w:spacing w:after="0" w:line="240" w:lineRule="auto"/>
        <w:contextualSpacing/>
        <w:jc w:val="center"/>
        <w:rPr>
          <w:sz w:val="16"/>
          <w:szCs w:val="16"/>
        </w:rPr>
      </w:pPr>
      <w:r w:rsidRPr="001E642E">
        <w:rPr>
          <w:rFonts w:cs="Arial"/>
          <w:i/>
          <w:color w:val="333333"/>
          <w:sz w:val="16"/>
          <w:szCs w:val="21"/>
          <w:shd w:val="clear" w:color="auto" w:fill="FFFFFF"/>
        </w:rPr>
        <w:t xml:space="preserve">COMSOL, COMSOL Multiphysics, Capture the Concept, </w:t>
      </w:r>
      <w:r>
        <w:rPr>
          <w:rFonts w:cs="Arial"/>
          <w:i/>
          <w:color w:val="333333"/>
          <w:sz w:val="16"/>
          <w:szCs w:val="21"/>
          <w:shd w:val="clear" w:color="auto" w:fill="FFFFFF"/>
        </w:rPr>
        <w:t xml:space="preserve">and </w:t>
      </w:r>
      <w:r w:rsidRPr="001E642E">
        <w:rPr>
          <w:rFonts w:cs="Arial"/>
          <w:i/>
          <w:color w:val="333333"/>
          <w:sz w:val="16"/>
          <w:szCs w:val="21"/>
          <w:shd w:val="clear" w:color="auto" w:fill="FFFFFF"/>
        </w:rPr>
        <w:t xml:space="preserve">COMSOL Desktop are registered trademarks of COMSOL AB. COMSOL Server, LiveLink, and Simulation for Everyone are trademarks of COMSOL AB. </w:t>
      </w:r>
      <w:r w:rsidR="00580418">
        <w:rPr>
          <w:rFonts w:cs="Arial"/>
          <w:i/>
          <w:color w:val="333333"/>
          <w:sz w:val="16"/>
          <w:szCs w:val="21"/>
          <w:shd w:val="clear" w:color="auto" w:fill="FFFFFF"/>
        </w:rPr>
        <w:t>S</w:t>
      </w:r>
      <w:r w:rsidR="00CF2490">
        <w:rPr>
          <w:rFonts w:cs="Arial"/>
          <w:i/>
          <w:color w:val="333333"/>
          <w:sz w:val="16"/>
          <w:szCs w:val="21"/>
          <w:shd w:val="clear" w:color="auto" w:fill="FFFFFF"/>
        </w:rPr>
        <w:t>OLIDWORKS</w:t>
      </w:r>
      <w:r w:rsidR="00580418">
        <w:rPr>
          <w:rFonts w:cs="Arial"/>
          <w:i/>
          <w:color w:val="333333"/>
          <w:sz w:val="16"/>
          <w:szCs w:val="21"/>
          <w:shd w:val="clear" w:color="auto" w:fill="FFFFFF"/>
        </w:rPr>
        <w:t xml:space="preserve"> is a registered trademark</w:t>
      </w:r>
      <w:r w:rsidR="00580418" w:rsidRPr="00580418">
        <w:rPr>
          <w:rFonts w:cs="Arial"/>
          <w:i/>
          <w:color w:val="333333"/>
          <w:sz w:val="16"/>
          <w:szCs w:val="21"/>
          <w:shd w:val="clear" w:color="auto" w:fill="FFFFFF"/>
        </w:rPr>
        <w:t xml:space="preserve"> of </w:t>
      </w:r>
      <w:proofErr w:type="spellStart"/>
      <w:r w:rsidR="00580418" w:rsidRPr="00580418">
        <w:rPr>
          <w:rFonts w:cs="Arial"/>
          <w:i/>
          <w:color w:val="333333"/>
          <w:sz w:val="16"/>
          <w:szCs w:val="21"/>
          <w:shd w:val="clear" w:color="auto" w:fill="FFFFFF"/>
        </w:rPr>
        <w:t>Dassault</w:t>
      </w:r>
      <w:proofErr w:type="spellEnd"/>
      <w:r w:rsidR="00580418" w:rsidRPr="00580418">
        <w:rPr>
          <w:rFonts w:cs="Arial"/>
          <w:i/>
          <w:color w:val="333333"/>
          <w:sz w:val="16"/>
          <w:szCs w:val="21"/>
          <w:shd w:val="clear" w:color="auto" w:fill="FFFFFF"/>
        </w:rPr>
        <w:t xml:space="preserve"> </w:t>
      </w:r>
      <w:proofErr w:type="spellStart"/>
      <w:r w:rsidR="00580418" w:rsidRPr="00580418">
        <w:rPr>
          <w:rFonts w:cs="Arial"/>
          <w:i/>
          <w:color w:val="333333"/>
          <w:sz w:val="16"/>
          <w:szCs w:val="21"/>
          <w:shd w:val="clear" w:color="auto" w:fill="FFFFFF"/>
        </w:rPr>
        <w:t>Systèmes</w:t>
      </w:r>
      <w:proofErr w:type="spellEnd"/>
      <w:r w:rsidR="00580418" w:rsidRPr="00580418">
        <w:rPr>
          <w:rFonts w:cs="Arial"/>
          <w:i/>
          <w:color w:val="333333"/>
          <w:sz w:val="16"/>
          <w:szCs w:val="21"/>
          <w:shd w:val="clear" w:color="auto" w:fill="FFFFFF"/>
        </w:rPr>
        <w:t xml:space="preserve"> or its subsidiaries in the United States and/or other countries.</w:t>
      </w:r>
      <w:r w:rsidR="00580418">
        <w:rPr>
          <w:rFonts w:cs="Arial"/>
          <w:i/>
          <w:color w:val="333333"/>
          <w:sz w:val="16"/>
          <w:szCs w:val="21"/>
          <w:shd w:val="clear" w:color="auto" w:fill="FFFFFF"/>
        </w:rPr>
        <w:t xml:space="preserve"> </w:t>
      </w:r>
      <w:r w:rsidRPr="001E642E">
        <w:rPr>
          <w:rFonts w:cs="Arial"/>
          <w:i/>
          <w:color w:val="333333"/>
          <w:sz w:val="16"/>
          <w:szCs w:val="21"/>
          <w:shd w:val="clear" w:color="auto" w:fill="FFFFFF"/>
        </w:rPr>
        <w:t>Other product or brand names are trademarks or registered trademarks of their respective holders.</w:t>
      </w:r>
    </w:p>
    <w:sectPr w:rsidR="00714116" w:rsidRPr="00175882" w:rsidSect="00191694">
      <w:headerReference w:type="default" r:id="rId17"/>
      <w:pgSz w:w="12240" w:h="15840"/>
      <w:pgMar w:top="1224" w:right="1080" w:bottom="1152"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DBA2C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993" w:rsidRDefault="00622993">
      <w:pPr>
        <w:spacing w:after="0" w:line="240" w:lineRule="auto"/>
      </w:pPr>
      <w:r>
        <w:separator/>
      </w:r>
    </w:p>
  </w:endnote>
  <w:endnote w:type="continuationSeparator" w:id="0">
    <w:p w:rsidR="00622993" w:rsidRDefault="006229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993" w:rsidRDefault="00622993">
      <w:pPr>
        <w:spacing w:after="0" w:line="240" w:lineRule="auto"/>
      </w:pPr>
      <w:r>
        <w:separator/>
      </w:r>
    </w:p>
  </w:footnote>
  <w:footnote w:type="continuationSeparator" w:id="0">
    <w:p w:rsidR="00622993" w:rsidRDefault="006229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D32" w:rsidRDefault="00CE3A18">
    <w:pPr>
      <w:pStyle w:val="Header"/>
    </w:pPr>
    <w:r>
      <w:rPr>
        <w:noProof/>
      </w:rPr>
      <w:drawing>
        <wp:inline distT="0" distB="0" distL="0" distR="0">
          <wp:extent cx="1571312" cy="143301"/>
          <wp:effectExtent l="0" t="0" r="0" b="9525"/>
          <wp:docPr id="2" name="Picture 2"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12B"/>
    <w:rsid w:val="00005CDE"/>
    <w:rsid w:val="00006B6C"/>
    <w:rsid w:val="0000791C"/>
    <w:rsid w:val="000131C9"/>
    <w:rsid w:val="00015864"/>
    <w:rsid w:val="0001599D"/>
    <w:rsid w:val="00016F95"/>
    <w:rsid w:val="00017A11"/>
    <w:rsid w:val="000218EE"/>
    <w:rsid w:val="00025C43"/>
    <w:rsid w:val="000369D9"/>
    <w:rsid w:val="0004073E"/>
    <w:rsid w:val="00043D43"/>
    <w:rsid w:val="00047CDB"/>
    <w:rsid w:val="000519F7"/>
    <w:rsid w:val="00054413"/>
    <w:rsid w:val="00056218"/>
    <w:rsid w:val="000575CE"/>
    <w:rsid w:val="00060C58"/>
    <w:rsid w:val="00062661"/>
    <w:rsid w:val="00062FB9"/>
    <w:rsid w:val="00066F09"/>
    <w:rsid w:val="000717E3"/>
    <w:rsid w:val="00073AF3"/>
    <w:rsid w:val="00074079"/>
    <w:rsid w:val="000767C7"/>
    <w:rsid w:val="00076F69"/>
    <w:rsid w:val="000803C4"/>
    <w:rsid w:val="0008124C"/>
    <w:rsid w:val="0008700C"/>
    <w:rsid w:val="0009027F"/>
    <w:rsid w:val="0009144B"/>
    <w:rsid w:val="0009458A"/>
    <w:rsid w:val="00095288"/>
    <w:rsid w:val="00095864"/>
    <w:rsid w:val="000A0E3D"/>
    <w:rsid w:val="000A2683"/>
    <w:rsid w:val="000A3287"/>
    <w:rsid w:val="000A7166"/>
    <w:rsid w:val="000C38D3"/>
    <w:rsid w:val="000E2B04"/>
    <w:rsid w:val="000E730F"/>
    <w:rsid w:val="000F2A8E"/>
    <w:rsid w:val="00101410"/>
    <w:rsid w:val="001035A9"/>
    <w:rsid w:val="00104005"/>
    <w:rsid w:val="00105606"/>
    <w:rsid w:val="001075A6"/>
    <w:rsid w:val="00114504"/>
    <w:rsid w:val="0011539F"/>
    <w:rsid w:val="00116102"/>
    <w:rsid w:val="001173B2"/>
    <w:rsid w:val="00122A5E"/>
    <w:rsid w:val="00133D93"/>
    <w:rsid w:val="00140A87"/>
    <w:rsid w:val="00140CA8"/>
    <w:rsid w:val="00146E5E"/>
    <w:rsid w:val="001573C4"/>
    <w:rsid w:val="0016572D"/>
    <w:rsid w:val="00166014"/>
    <w:rsid w:val="0017077F"/>
    <w:rsid w:val="00175882"/>
    <w:rsid w:val="0017634F"/>
    <w:rsid w:val="00177615"/>
    <w:rsid w:val="00182770"/>
    <w:rsid w:val="00182CA9"/>
    <w:rsid w:val="00185B65"/>
    <w:rsid w:val="001877F5"/>
    <w:rsid w:val="00191694"/>
    <w:rsid w:val="0019717E"/>
    <w:rsid w:val="00197FAF"/>
    <w:rsid w:val="001A5434"/>
    <w:rsid w:val="001B4108"/>
    <w:rsid w:val="001B4294"/>
    <w:rsid w:val="001B496D"/>
    <w:rsid w:val="001B6D4A"/>
    <w:rsid w:val="001C123B"/>
    <w:rsid w:val="001C1DC2"/>
    <w:rsid w:val="001C2D8A"/>
    <w:rsid w:val="001C46CB"/>
    <w:rsid w:val="001C6A42"/>
    <w:rsid w:val="001D5FB2"/>
    <w:rsid w:val="001D65FF"/>
    <w:rsid w:val="001D7AC5"/>
    <w:rsid w:val="001E0D9F"/>
    <w:rsid w:val="001E3755"/>
    <w:rsid w:val="001E4BDD"/>
    <w:rsid w:val="001E642E"/>
    <w:rsid w:val="001F595A"/>
    <w:rsid w:val="00203CB7"/>
    <w:rsid w:val="00207630"/>
    <w:rsid w:val="002155DE"/>
    <w:rsid w:val="00215605"/>
    <w:rsid w:val="002166C6"/>
    <w:rsid w:val="002265C1"/>
    <w:rsid w:val="002301CF"/>
    <w:rsid w:val="002361C4"/>
    <w:rsid w:val="002428F7"/>
    <w:rsid w:val="002544D9"/>
    <w:rsid w:val="002562BB"/>
    <w:rsid w:val="0026181F"/>
    <w:rsid w:val="002624B4"/>
    <w:rsid w:val="0027178F"/>
    <w:rsid w:val="00272AF3"/>
    <w:rsid w:val="00273DE5"/>
    <w:rsid w:val="00274F90"/>
    <w:rsid w:val="002814FB"/>
    <w:rsid w:val="00292C9E"/>
    <w:rsid w:val="00292FC7"/>
    <w:rsid w:val="002B00C0"/>
    <w:rsid w:val="002B603F"/>
    <w:rsid w:val="002C08B4"/>
    <w:rsid w:val="002C2096"/>
    <w:rsid w:val="002C771E"/>
    <w:rsid w:val="002C78C7"/>
    <w:rsid w:val="002D24AB"/>
    <w:rsid w:val="002D5CC9"/>
    <w:rsid w:val="002E11C4"/>
    <w:rsid w:val="002E5A2D"/>
    <w:rsid w:val="002F037B"/>
    <w:rsid w:val="002F071B"/>
    <w:rsid w:val="00301444"/>
    <w:rsid w:val="00302EF3"/>
    <w:rsid w:val="003060D7"/>
    <w:rsid w:val="003077E6"/>
    <w:rsid w:val="0031072A"/>
    <w:rsid w:val="00311C95"/>
    <w:rsid w:val="0031250B"/>
    <w:rsid w:val="003138E0"/>
    <w:rsid w:val="0031425C"/>
    <w:rsid w:val="00314BB0"/>
    <w:rsid w:val="00315811"/>
    <w:rsid w:val="00322D5C"/>
    <w:rsid w:val="003244FF"/>
    <w:rsid w:val="003343B8"/>
    <w:rsid w:val="0033781E"/>
    <w:rsid w:val="00340D82"/>
    <w:rsid w:val="00342142"/>
    <w:rsid w:val="00350346"/>
    <w:rsid w:val="003527CD"/>
    <w:rsid w:val="00353145"/>
    <w:rsid w:val="0035664C"/>
    <w:rsid w:val="00356D0E"/>
    <w:rsid w:val="0035761B"/>
    <w:rsid w:val="00360E2B"/>
    <w:rsid w:val="0036713A"/>
    <w:rsid w:val="00370AF2"/>
    <w:rsid w:val="0037374A"/>
    <w:rsid w:val="003743A5"/>
    <w:rsid w:val="00375FE5"/>
    <w:rsid w:val="0038193C"/>
    <w:rsid w:val="003861FA"/>
    <w:rsid w:val="00387207"/>
    <w:rsid w:val="00390878"/>
    <w:rsid w:val="00391B7B"/>
    <w:rsid w:val="0039778A"/>
    <w:rsid w:val="003A2386"/>
    <w:rsid w:val="003A451B"/>
    <w:rsid w:val="003A4A24"/>
    <w:rsid w:val="003B76FE"/>
    <w:rsid w:val="003C30C1"/>
    <w:rsid w:val="003C608F"/>
    <w:rsid w:val="003E13FF"/>
    <w:rsid w:val="003E4500"/>
    <w:rsid w:val="003F78C7"/>
    <w:rsid w:val="004054BE"/>
    <w:rsid w:val="00427ABC"/>
    <w:rsid w:val="00431733"/>
    <w:rsid w:val="0043173B"/>
    <w:rsid w:val="00433E0F"/>
    <w:rsid w:val="004349A5"/>
    <w:rsid w:val="00436D3D"/>
    <w:rsid w:val="004378E6"/>
    <w:rsid w:val="004413D3"/>
    <w:rsid w:val="00443656"/>
    <w:rsid w:val="0044631E"/>
    <w:rsid w:val="00453DFE"/>
    <w:rsid w:val="00457EB7"/>
    <w:rsid w:val="0046382D"/>
    <w:rsid w:val="0046441D"/>
    <w:rsid w:val="00464A08"/>
    <w:rsid w:val="00467FA7"/>
    <w:rsid w:val="00470227"/>
    <w:rsid w:val="00470D44"/>
    <w:rsid w:val="00472A5D"/>
    <w:rsid w:val="00474C1C"/>
    <w:rsid w:val="00480488"/>
    <w:rsid w:val="00482721"/>
    <w:rsid w:val="00482BAD"/>
    <w:rsid w:val="00486142"/>
    <w:rsid w:val="004A096F"/>
    <w:rsid w:val="004B14AC"/>
    <w:rsid w:val="004C0DCE"/>
    <w:rsid w:val="004C4047"/>
    <w:rsid w:val="004C42C7"/>
    <w:rsid w:val="004D3BDA"/>
    <w:rsid w:val="004E373E"/>
    <w:rsid w:val="004F1FE3"/>
    <w:rsid w:val="00500C7F"/>
    <w:rsid w:val="00505546"/>
    <w:rsid w:val="00510D60"/>
    <w:rsid w:val="00512623"/>
    <w:rsid w:val="00513851"/>
    <w:rsid w:val="0051747C"/>
    <w:rsid w:val="00520C31"/>
    <w:rsid w:val="00521592"/>
    <w:rsid w:val="005257B3"/>
    <w:rsid w:val="00533972"/>
    <w:rsid w:val="0053656B"/>
    <w:rsid w:val="00540BE3"/>
    <w:rsid w:val="00544614"/>
    <w:rsid w:val="00545433"/>
    <w:rsid w:val="00550048"/>
    <w:rsid w:val="00555EDE"/>
    <w:rsid w:val="00556F0F"/>
    <w:rsid w:val="00564E00"/>
    <w:rsid w:val="005676DF"/>
    <w:rsid w:val="00572F27"/>
    <w:rsid w:val="00575EE1"/>
    <w:rsid w:val="00580418"/>
    <w:rsid w:val="00580FDC"/>
    <w:rsid w:val="005862D3"/>
    <w:rsid w:val="00590466"/>
    <w:rsid w:val="00590892"/>
    <w:rsid w:val="0059113E"/>
    <w:rsid w:val="00596782"/>
    <w:rsid w:val="005B7BA2"/>
    <w:rsid w:val="005C0593"/>
    <w:rsid w:val="005C3005"/>
    <w:rsid w:val="005C467D"/>
    <w:rsid w:val="005D1040"/>
    <w:rsid w:val="005E0311"/>
    <w:rsid w:val="005E43FE"/>
    <w:rsid w:val="005F20EE"/>
    <w:rsid w:val="005F2539"/>
    <w:rsid w:val="005F30FE"/>
    <w:rsid w:val="005F3C24"/>
    <w:rsid w:val="005F53E6"/>
    <w:rsid w:val="006041E8"/>
    <w:rsid w:val="00604B5B"/>
    <w:rsid w:val="00614665"/>
    <w:rsid w:val="00616935"/>
    <w:rsid w:val="00616E7B"/>
    <w:rsid w:val="00622993"/>
    <w:rsid w:val="0062497F"/>
    <w:rsid w:val="006403A6"/>
    <w:rsid w:val="006408B1"/>
    <w:rsid w:val="00641DC5"/>
    <w:rsid w:val="00645B51"/>
    <w:rsid w:val="00655CBB"/>
    <w:rsid w:val="00655CCD"/>
    <w:rsid w:val="0065758B"/>
    <w:rsid w:val="0066124C"/>
    <w:rsid w:val="00667512"/>
    <w:rsid w:val="006705CA"/>
    <w:rsid w:val="006710E9"/>
    <w:rsid w:val="006725F4"/>
    <w:rsid w:val="00673FF4"/>
    <w:rsid w:val="006804A5"/>
    <w:rsid w:val="00681C7B"/>
    <w:rsid w:val="00683D3C"/>
    <w:rsid w:val="006A3620"/>
    <w:rsid w:val="006B2CFB"/>
    <w:rsid w:val="006B3E72"/>
    <w:rsid w:val="006B5BFB"/>
    <w:rsid w:val="006C1A8C"/>
    <w:rsid w:val="006D19A2"/>
    <w:rsid w:val="006E2154"/>
    <w:rsid w:val="00706D03"/>
    <w:rsid w:val="00713471"/>
    <w:rsid w:val="00714116"/>
    <w:rsid w:val="007200B8"/>
    <w:rsid w:val="00724D3A"/>
    <w:rsid w:val="007254EB"/>
    <w:rsid w:val="00725B94"/>
    <w:rsid w:val="00731B0F"/>
    <w:rsid w:val="0073235E"/>
    <w:rsid w:val="007323BC"/>
    <w:rsid w:val="0073506B"/>
    <w:rsid w:val="00736A69"/>
    <w:rsid w:val="00741879"/>
    <w:rsid w:val="00751172"/>
    <w:rsid w:val="00751846"/>
    <w:rsid w:val="00751D29"/>
    <w:rsid w:val="00753EFE"/>
    <w:rsid w:val="00755E7D"/>
    <w:rsid w:val="00761935"/>
    <w:rsid w:val="00761AB5"/>
    <w:rsid w:val="00766653"/>
    <w:rsid w:val="007702EF"/>
    <w:rsid w:val="0077079B"/>
    <w:rsid w:val="00777717"/>
    <w:rsid w:val="007953BF"/>
    <w:rsid w:val="007A2459"/>
    <w:rsid w:val="007A62E1"/>
    <w:rsid w:val="007B2B5A"/>
    <w:rsid w:val="007B52E1"/>
    <w:rsid w:val="007C0C81"/>
    <w:rsid w:val="007C0D6D"/>
    <w:rsid w:val="007C134A"/>
    <w:rsid w:val="007C280A"/>
    <w:rsid w:val="007C2A4F"/>
    <w:rsid w:val="007C2CB8"/>
    <w:rsid w:val="007E4D47"/>
    <w:rsid w:val="007E5D53"/>
    <w:rsid w:val="007F0E3E"/>
    <w:rsid w:val="007F2600"/>
    <w:rsid w:val="008028C2"/>
    <w:rsid w:val="00805232"/>
    <w:rsid w:val="0080737A"/>
    <w:rsid w:val="00810A24"/>
    <w:rsid w:val="00810D91"/>
    <w:rsid w:val="00815939"/>
    <w:rsid w:val="00815B1F"/>
    <w:rsid w:val="00816A05"/>
    <w:rsid w:val="00817A6F"/>
    <w:rsid w:val="00826D3E"/>
    <w:rsid w:val="0083128C"/>
    <w:rsid w:val="00831D4F"/>
    <w:rsid w:val="008340B1"/>
    <w:rsid w:val="00834677"/>
    <w:rsid w:val="0083528D"/>
    <w:rsid w:val="00835B5F"/>
    <w:rsid w:val="00845826"/>
    <w:rsid w:val="00851E12"/>
    <w:rsid w:val="008522D3"/>
    <w:rsid w:val="008558E8"/>
    <w:rsid w:val="00861C0E"/>
    <w:rsid w:val="008744F8"/>
    <w:rsid w:val="0087612B"/>
    <w:rsid w:val="00881218"/>
    <w:rsid w:val="00887BD6"/>
    <w:rsid w:val="008921F6"/>
    <w:rsid w:val="008A23FB"/>
    <w:rsid w:val="008B3999"/>
    <w:rsid w:val="008B5F5A"/>
    <w:rsid w:val="008B703E"/>
    <w:rsid w:val="008B7813"/>
    <w:rsid w:val="008C7C30"/>
    <w:rsid w:val="008D48B4"/>
    <w:rsid w:val="008D75DE"/>
    <w:rsid w:val="008E3C13"/>
    <w:rsid w:val="008E7B79"/>
    <w:rsid w:val="008F07A9"/>
    <w:rsid w:val="009028E1"/>
    <w:rsid w:val="009068DC"/>
    <w:rsid w:val="00910B79"/>
    <w:rsid w:val="0091184F"/>
    <w:rsid w:val="00913AF9"/>
    <w:rsid w:val="009148AF"/>
    <w:rsid w:val="00914F67"/>
    <w:rsid w:val="00915600"/>
    <w:rsid w:val="00924F85"/>
    <w:rsid w:val="00931FD4"/>
    <w:rsid w:val="00936C63"/>
    <w:rsid w:val="0094211C"/>
    <w:rsid w:val="0095356E"/>
    <w:rsid w:val="00953E46"/>
    <w:rsid w:val="0095700E"/>
    <w:rsid w:val="0096192C"/>
    <w:rsid w:val="00965BE2"/>
    <w:rsid w:val="0096715C"/>
    <w:rsid w:val="00974C31"/>
    <w:rsid w:val="00982384"/>
    <w:rsid w:val="0098387F"/>
    <w:rsid w:val="00991584"/>
    <w:rsid w:val="009926A8"/>
    <w:rsid w:val="00995A5C"/>
    <w:rsid w:val="009A05E6"/>
    <w:rsid w:val="009A6A49"/>
    <w:rsid w:val="009B0555"/>
    <w:rsid w:val="009B0B7C"/>
    <w:rsid w:val="009B0DFF"/>
    <w:rsid w:val="009B15EE"/>
    <w:rsid w:val="009B2798"/>
    <w:rsid w:val="009B3C71"/>
    <w:rsid w:val="009B45AB"/>
    <w:rsid w:val="009B48FA"/>
    <w:rsid w:val="009C2C9A"/>
    <w:rsid w:val="009C2D2E"/>
    <w:rsid w:val="009D1181"/>
    <w:rsid w:val="009D2A63"/>
    <w:rsid w:val="009D2B4F"/>
    <w:rsid w:val="009D4F0D"/>
    <w:rsid w:val="009E5568"/>
    <w:rsid w:val="009E79D9"/>
    <w:rsid w:val="009F21B4"/>
    <w:rsid w:val="009F25F1"/>
    <w:rsid w:val="009F7F08"/>
    <w:rsid w:val="00A017FD"/>
    <w:rsid w:val="00A03024"/>
    <w:rsid w:val="00A035E1"/>
    <w:rsid w:val="00A04C34"/>
    <w:rsid w:val="00A07C6D"/>
    <w:rsid w:val="00A11227"/>
    <w:rsid w:val="00A13D33"/>
    <w:rsid w:val="00A1564B"/>
    <w:rsid w:val="00A16F10"/>
    <w:rsid w:val="00A20E9E"/>
    <w:rsid w:val="00A227AB"/>
    <w:rsid w:val="00A228AB"/>
    <w:rsid w:val="00A27A3C"/>
    <w:rsid w:val="00A31C2D"/>
    <w:rsid w:val="00A32915"/>
    <w:rsid w:val="00A33DD4"/>
    <w:rsid w:val="00A35896"/>
    <w:rsid w:val="00A461A1"/>
    <w:rsid w:val="00A47887"/>
    <w:rsid w:val="00A47C95"/>
    <w:rsid w:val="00A520C6"/>
    <w:rsid w:val="00A53A26"/>
    <w:rsid w:val="00A5725F"/>
    <w:rsid w:val="00A61688"/>
    <w:rsid w:val="00A62057"/>
    <w:rsid w:val="00A63163"/>
    <w:rsid w:val="00A66DEB"/>
    <w:rsid w:val="00A70861"/>
    <w:rsid w:val="00A7588D"/>
    <w:rsid w:val="00A8415B"/>
    <w:rsid w:val="00A8649A"/>
    <w:rsid w:val="00A90651"/>
    <w:rsid w:val="00A906EC"/>
    <w:rsid w:val="00A92BE2"/>
    <w:rsid w:val="00AA0B82"/>
    <w:rsid w:val="00AA141E"/>
    <w:rsid w:val="00AA7E68"/>
    <w:rsid w:val="00AB3080"/>
    <w:rsid w:val="00AB5D9B"/>
    <w:rsid w:val="00AC5525"/>
    <w:rsid w:val="00AC6A05"/>
    <w:rsid w:val="00AC6B46"/>
    <w:rsid w:val="00AC6C13"/>
    <w:rsid w:val="00AD0834"/>
    <w:rsid w:val="00AD1099"/>
    <w:rsid w:val="00AD3948"/>
    <w:rsid w:val="00AE0BD2"/>
    <w:rsid w:val="00AE447D"/>
    <w:rsid w:val="00B10D62"/>
    <w:rsid w:val="00B24A85"/>
    <w:rsid w:val="00B34FB2"/>
    <w:rsid w:val="00B420A2"/>
    <w:rsid w:val="00B438BB"/>
    <w:rsid w:val="00B466F0"/>
    <w:rsid w:val="00B471EA"/>
    <w:rsid w:val="00B705C7"/>
    <w:rsid w:val="00B71A9D"/>
    <w:rsid w:val="00B73920"/>
    <w:rsid w:val="00B80226"/>
    <w:rsid w:val="00B80C34"/>
    <w:rsid w:val="00B834BC"/>
    <w:rsid w:val="00B85B1F"/>
    <w:rsid w:val="00B9064B"/>
    <w:rsid w:val="00B95EB5"/>
    <w:rsid w:val="00B9732D"/>
    <w:rsid w:val="00BA021F"/>
    <w:rsid w:val="00BA5F15"/>
    <w:rsid w:val="00BA775E"/>
    <w:rsid w:val="00BB205C"/>
    <w:rsid w:val="00BB441E"/>
    <w:rsid w:val="00BB5C41"/>
    <w:rsid w:val="00BC1052"/>
    <w:rsid w:val="00BC478E"/>
    <w:rsid w:val="00BD1411"/>
    <w:rsid w:val="00BE5411"/>
    <w:rsid w:val="00BE76C1"/>
    <w:rsid w:val="00BF0BA6"/>
    <w:rsid w:val="00BF6B5B"/>
    <w:rsid w:val="00C004D9"/>
    <w:rsid w:val="00C11B7C"/>
    <w:rsid w:val="00C15050"/>
    <w:rsid w:val="00C15763"/>
    <w:rsid w:val="00C25D74"/>
    <w:rsid w:val="00C33FD8"/>
    <w:rsid w:val="00C3490E"/>
    <w:rsid w:val="00C3562C"/>
    <w:rsid w:val="00C4715A"/>
    <w:rsid w:val="00C474FA"/>
    <w:rsid w:val="00C50EEC"/>
    <w:rsid w:val="00C5172F"/>
    <w:rsid w:val="00C54485"/>
    <w:rsid w:val="00C5539B"/>
    <w:rsid w:val="00C636A7"/>
    <w:rsid w:val="00C66C90"/>
    <w:rsid w:val="00C73756"/>
    <w:rsid w:val="00C7426C"/>
    <w:rsid w:val="00C77D1D"/>
    <w:rsid w:val="00C80FB7"/>
    <w:rsid w:val="00CA13FE"/>
    <w:rsid w:val="00CA143D"/>
    <w:rsid w:val="00CA4300"/>
    <w:rsid w:val="00CB3023"/>
    <w:rsid w:val="00CB4851"/>
    <w:rsid w:val="00CC1E23"/>
    <w:rsid w:val="00CC1E46"/>
    <w:rsid w:val="00CC4D23"/>
    <w:rsid w:val="00CC72A9"/>
    <w:rsid w:val="00CD31DC"/>
    <w:rsid w:val="00CD4AF7"/>
    <w:rsid w:val="00CD63CD"/>
    <w:rsid w:val="00CE3A18"/>
    <w:rsid w:val="00CE5A11"/>
    <w:rsid w:val="00CE66E9"/>
    <w:rsid w:val="00CF0BAF"/>
    <w:rsid w:val="00CF2490"/>
    <w:rsid w:val="00CF5193"/>
    <w:rsid w:val="00D00D28"/>
    <w:rsid w:val="00D0332A"/>
    <w:rsid w:val="00D0592B"/>
    <w:rsid w:val="00D11FE4"/>
    <w:rsid w:val="00D124A7"/>
    <w:rsid w:val="00D16337"/>
    <w:rsid w:val="00D220C4"/>
    <w:rsid w:val="00D2295F"/>
    <w:rsid w:val="00D22D12"/>
    <w:rsid w:val="00D345DF"/>
    <w:rsid w:val="00D347BA"/>
    <w:rsid w:val="00D3663D"/>
    <w:rsid w:val="00D37C8B"/>
    <w:rsid w:val="00D37CF6"/>
    <w:rsid w:val="00D4376B"/>
    <w:rsid w:val="00D5095E"/>
    <w:rsid w:val="00D50ECA"/>
    <w:rsid w:val="00D56572"/>
    <w:rsid w:val="00D567B6"/>
    <w:rsid w:val="00D62A50"/>
    <w:rsid w:val="00D7076A"/>
    <w:rsid w:val="00D7280E"/>
    <w:rsid w:val="00D81B78"/>
    <w:rsid w:val="00D8658D"/>
    <w:rsid w:val="00D865DD"/>
    <w:rsid w:val="00D95BBA"/>
    <w:rsid w:val="00D975CF"/>
    <w:rsid w:val="00D978A2"/>
    <w:rsid w:val="00DA4AA6"/>
    <w:rsid w:val="00DA6ACC"/>
    <w:rsid w:val="00DB7E0B"/>
    <w:rsid w:val="00DC0BCF"/>
    <w:rsid w:val="00DC136D"/>
    <w:rsid w:val="00DC4B64"/>
    <w:rsid w:val="00DC5A81"/>
    <w:rsid w:val="00DD5E97"/>
    <w:rsid w:val="00DD6A15"/>
    <w:rsid w:val="00DD755C"/>
    <w:rsid w:val="00DE2E5A"/>
    <w:rsid w:val="00DE3847"/>
    <w:rsid w:val="00DE57D4"/>
    <w:rsid w:val="00DE7F90"/>
    <w:rsid w:val="00DF2608"/>
    <w:rsid w:val="00DF57AD"/>
    <w:rsid w:val="00DF66A7"/>
    <w:rsid w:val="00E10080"/>
    <w:rsid w:val="00E12179"/>
    <w:rsid w:val="00E14523"/>
    <w:rsid w:val="00E20A15"/>
    <w:rsid w:val="00E20F56"/>
    <w:rsid w:val="00E23AD1"/>
    <w:rsid w:val="00E33364"/>
    <w:rsid w:val="00E33DFA"/>
    <w:rsid w:val="00E40E59"/>
    <w:rsid w:val="00E4607D"/>
    <w:rsid w:val="00E5481D"/>
    <w:rsid w:val="00E632EA"/>
    <w:rsid w:val="00E70D46"/>
    <w:rsid w:val="00E74E6C"/>
    <w:rsid w:val="00E752D9"/>
    <w:rsid w:val="00E76D0C"/>
    <w:rsid w:val="00E81C11"/>
    <w:rsid w:val="00E93B1A"/>
    <w:rsid w:val="00E94DB0"/>
    <w:rsid w:val="00E95FCA"/>
    <w:rsid w:val="00E96918"/>
    <w:rsid w:val="00EA6BDC"/>
    <w:rsid w:val="00EC3B20"/>
    <w:rsid w:val="00EC5FD8"/>
    <w:rsid w:val="00ED4255"/>
    <w:rsid w:val="00ED6636"/>
    <w:rsid w:val="00ED6E22"/>
    <w:rsid w:val="00EE50AE"/>
    <w:rsid w:val="00EF33B8"/>
    <w:rsid w:val="00EF3E59"/>
    <w:rsid w:val="00F0107E"/>
    <w:rsid w:val="00F025FF"/>
    <w:rsid w:val="00F04D09"/>
    <w:rsid w:val="00F17109"/>
    <w:rsid w:val="00F21632"/>
    <w:rsid w:val="00F278C5"/>
    <w:rsid w:val="00F32C87"/>
    <w:rsid w:val="00F336DE"/>
    <w:rsid w:val="00F34C2D"/>
    <w:rsid w:val="00F3582B"/>
    <w:rsid w:val="00F42452"/>
    <w:rsid w:val="00F43096"/>
    <w:rsid w:val="00F43C7C"/>
    <w:rsid w:val="00F44E29"/>
    <w:rsid w:val="00F46894"/>
    <w:rsid w:val="00F46DCD"/>
    <w:rsid w:val="00F47871"/>
    <w:rsid w:val="00F515B2"/>
    <w:rsid w:val="00F51AF8"/>
    <w:rsid w:val="00F57FFE"/>
    <w:rsid w:val="00F677DE"/>
    <w:rsid w:val="00F72B67"/>
    <w:rsid w:val="00F76EA7"/>
    <w:rsid w:val="00F83A5B"/>
    <w:rsid w:val="00F86649"/>
    <w:rsid w:val="00F86D87"/>
    <w:rsid w:val="00F901BE"/>
    <w:rsid w:val="00F91802"/>
    <w:rsid w:val="00F979C1"/>
    <w:rsid w:val="00FA13B8"/>
    <w:rsid w:val="00FA4E89"/>
    <w:rsid w:val="00FB1F52"/>
    <w:rsid w:val="00FB28F7"/>
    <w:rsid w:val="00FB2A56"/>
    <w:rsid w:val="00FB556D"/>
    <w:rsid w:val="00FB6A21"/>
    <w:rsid w:val="00FC2F1B"/>
    <w:rsid w:val="00FC6671"/>
    <w:rsid w:val="00FE2A56"/>
    <w:rsid w:val="00FE4B82"/>
    <w:rsid w:val="00FE7316"/>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12B"/>
    <w:pPr>
      <w:spacing w:after="200" w:line="276" w:lineRule="auto"/>
    </w:pPr>
  </w:style>
  <w:style w:type="paragraph" w:styleId="Heading1">
    <w:name w:val="heading 1"/>
    <w:basedOn w:val="Normal"/>
    <w:next w:val="Normal"/>
    <w:link w:val="Heading1Char"/>
    <w:uiPriority w:val="9"/>
    <w:qFormat/>
    <w:rsid w:val="001827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31C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87612B"/>
    <w:rPr>
      <w:color w:val="0000FF"/>
      <w:u w:val="single"/>
    </w:rPr>
  </w:style>
  <w:style w:type="paragraph" w:styleId="Header">
    <w:name w:val="header"/>
    <w:basedOn w:val="Normal"/>
    <w:link w:val="HeaderChar"/>
    <w:uiPriority w:val="99"/>
    <w:unhideWhenUsed/>
    <w:rsid w:val="008761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12B"/>
  </w:style>
  <w:style w:type="paragraph" w:styleId="NoSpacing">
    <w:name w:val="No Spacing"/>
    <w:uiPriority w:val="99"/>
    <w:qFormat/>
    <w:rsid w:val="0087612B"/>
    <w:pPr>
      <w:spacing w:after="0" w:line="240" w:lineRule="auto"/>
    </w:pPr>
    <w:rPr>
      <w:rFonts w:ascii="Calibri" w:eastAsia="Calibri" w:hAnsi="Calibri" w:cs="Times New Roman"/>
    </w:rPr>
  </w:style>
  <w:style w:type="table" w:styleId="TableGrid">
    <w:name w:val="Table Grid"/>
    <w:basedOn w:val="TableNormal"/>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612B"/>
    <w:pPr>
      <w:ind w:left="720"/>
      <w:contextualSpacing/>
    </w:pPr>
  </w:style>
  <w:style w:type="paragraph" w:styleId="NormalWeb">
    <w:name w:val="Normal (Web)"/>
    <w:basedOn w:val="Normal"/>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8761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7612B"/>
    <w:rPr>
      <w:rFonts w:ascii="Calibri" w:hAnsi="Calibri"/>
      <w:szCs w:val="21"/>
    </w:rPr>
  </w:style>
  <w:style w:type="character" w:customStyle="1" w:styleId="A5">
    <w:name w:val="A5"/>
    <w:rsid w:val="0087612B"/>
    <w:rPr>
      <w:color w:val="19161A"/>
      <w:sz w:val="20"/>
    </w:rPr>
  </w:style>
  <w:style w:type="paragraph" w:styleId="BalloonText">
    <w:name w:val="Balloon Text"/>
    <w:basedOn w:val="Normal"/>
    <w:link w:val="BalloonTextChar"/>
    <w:uiPriority w:val="99"/>
    <w:semiHidden/>
    <w:unhideWhenUsed/>
    <w:rsid w:val="008761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12B"/>
    <w:rPr>
      <w:rFonts w:ascii="Tahoma" w:hAnsi="Tahoma" w:cs="Tahoma"/>
      <w:sz w:val="16"/>
      <w:szCs w:val="16"/>
    </w:rPr>
  </w:style>
  <w:style w:type="character" w:styleId="PlaceholderText">
    <w:name w:val="Placeholder Text"/>
    <w:basedOn w:val="DefaultParagraphFont"/>
    <w:uiPriority w:val="99"/>
    <w:semiHidden/>
    <w:rsid w:val="00B24A85"/>
    <w:rPr>
      <w:color w:val="808080"/>
    </w:rPr>
  </w:style>
  <w:style w:type="character" w:customStyle="1" w:styleId="apple-converted-space">
    <w:name w:val="apple-converted-space"/>
    <w:basedOn w:val="DefaultParagraphFont"/>
    <w:rsid w:val="00B24A85"/>
  </w:style>
  <w:style w:type="character" w:customStyle="1" w:styleId="Heading2Char">
    <w:name w:val="Heading 2 Char"/>
    <w:basedOn w:val="DefaultParagraphFont"/>
    <w:link w:val="Heading2"/>
    <w:uiPriority w:val="9"/>
    <w:rsid w:val="00311C95"/>
    <w:rPr>
      <w:rFonts w:ascii="Times New Roman" w:eastAsia="Times New Roman" w:hAnsi="Times New Roman" w:cs="Times New Roman"/>
      <w:b/>
      <w:bCs/>
      <w:sz w:val="36"/>
      <w:szCs w:val="36"/>
    </w:rPr>
  </w:style>
  <w:style w:type="character" w:styleId="CommentReference">
    <w:name w:val="annotation reference"/>
    <w:basedOn w:val="DefaultParagraphFont"/>
    <w:uiPriority w:val="99"/>
    <w:semiHidden/>
    <w:unhideWhenUsed/>
    <w:rsid w:val="00BC478E"/>
    <w:rPr>
      <w:sz w:val="16"/>
      <w:szCs w:val="16"/>
    </w:rPr>
  </w:style>
  <w:style w:type="paragraph" w:styleId="CommentText">
    <w:name w:val="annotation text"/>
    <w:basedOn w:val="Normal"/>
    <w:link w:val="CommentTextChar"/>
    <w:uiPriority w:val="99"/>
    <w:semiHidden/>
    <w:unhideWhenUsed/>
    <w:rsid w:val="00BC478E"/>
    <w:pPr>
      <w:spacing w:line="240" w:lineRule="auto"/>
    </w:pPr>
    <w:rPr>
      <w:sz w:val="20"/>
      <w:szCs w:val="20"/>
    </w:rPr>
  </w:style>
  <w:style w:type="character" w:customStyle="1" w:styleId="CommentTextChar">
    <w:name w:val="Comment Text Char"/>
    <w:basedOn w:val="DefaultParagraphFont"/>
    <w:link w:val="CommentText"/>
    <w:uiPriority w:val="99"/>
    <w:semiHidden/>
    <w:rsid w:val="00BC478E"/>
    <w:rPr>
      <w:sz w:val="20"/>
      <w:szCs w:val="20"/>
    </w:rPr>
  </w:style>
  <w:style w:type="paragraph" w:styleId="CommentSubject">
    <w:name w:val="annotation subject"/>
    <w:basedOn w:val="CommentText"/>
    <w:next w:val="CommentText"/>
    <w:link w:val="CommentSubjectChar"/>
    <w:uiPriority w:val="99"/>
    <w:semiHidden/>
    <w:unhideWhenUsed/>
    <w:rsid w:val="00BC478E"/>
    <w:rPr>
      <w:b/>
      <w:bCs/>
    </w:rPr>
  </w:style>
  <w:style w:type="character" w:customStyle="1" w:styleId="CommentSubjectChar">
    <w:name w:val="Comment Subject Char"/>
    <w:basedOn w:val="CommentTextChar"/>
    <w:link w:val="CommentSubject"/>
    <w:uiPriority w:val="99"/>
    <w:semiHidden/>
    <w:rsid w:val="00BC478E"/>
    <w:rPr>
      <w:b/>
      <w:bCs/>
      <w:sz w:val="20"/>
      <w:szCs w:val="20"/>
    </w:rPr>
  </w:style>
  <w:style w:type="paragraph" w:styleId="Revision">
    <w:name w:val="Revision"/>
    <w:hidden/>
    <w:uiPriority w:val="99"/>
    <w:semiHidden/>
    <w:rsid w:val="00BC478E"/>
    <w:pPr>
      <w:spacing w:after="0" w:line="240" w:lineRule="auto"/>
    </w:pPr>
  </w:style>
  <w:style w:type="paragraph" w:styleId="Caption">
    <w:name w:val="caption"/>
    <w:basedOn w:val="Normal"/>
    <w:next w:val="Normal"/>
    <w:uiPriority w:val="35"/>
    <w:unhideWhenUsed/>
    <w:qFormat/>
    <w:rsid w:val="005F20EE"/>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95700E"/>
    <w:rPr>
      <w:color w:val="800080" w:themeColor="followedHyperlink"/>
      <w:u w:val="single"/>
    </w:rPr>
  </w:style>
  <w:style w:type="paragraph" w:styleId="Footer">
    <w:name w:val="footer"/>
    <w:basedOn w:val="Normal"/>
    <w:link w:val="FooterChar"/>
    <w:uiPriority w:val="99"/>
    <w:unhideWhenUsed/>
    <w:rsid w:val="000A32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287"/>
  </w:style>
  <w:style w:type="character" w:customStyle="1" w:styleId="summary">
    <w:name w:val="summary"/>
    <w:basedOn w:val="DefaultParagraphFont"/>
    <w:rsid w:val="00555EDE"/>
  </w:style>
  <w:style w:type="table" w:customStyle="1" w:styleId="LightShading1">
    <w:name w:val="Light Shading1"/>
    <w:basedOn w:val="TableNormal"/>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1">
    <w:name w:val="Light List1"/>
    <w:basedOn w:val="TableNormal"/>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Heading3Char">
    <w:name w:val="Heading 3 Char"/>
    <w:basedOn w:val="DefaultParagraphFont"/>
    <w:link w:val="Heading3"/>
    <w:uiPriority w:val="9"/>
    <w:semiHidden/>
    <w:rsid w:val="00A31C2D"/>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18277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248081495">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574050790">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79802139">
      <w:bodyDiv w:val="1"/>
      <w:marLeft w:val="0"/>
      <w:marRight w:val="0"/>
      <w:marTop w:val="0"/>
      <w:marBottom w:val="0"/>
      <w:divBdr>
        <w:top w:val="none" w:sz="0" w:space="0" w:color="auto"/>
        <w:left w:val="none" w:sz="0" w:space="0" w:color="auto"/>
        <w:bottom w:val="none" w:sz="0" w:space="0" w:color="auto"/>
        <w:right w:val="none" w:sz="0" w:space="0" w:color="auto"/>
      </w:divBdr>
      <w:divsChild>
        <w:div w:id="550384752">
          <w:marLeft w:val="547"/>
          <w:marRight w:val="0"/>
          <w:marTop w:val="115"/>
          <w:marBottom w:val="0"/>
          <w:divBdr>
            <w:top w:val="none" w:sz="0" w:space="0" w:color="auto"/>
            <w:left w:val="none" w:sz="0" w:space="0" w:color="auto"/>
            <w:bottom w:val="none" w:sz="0" w:space="0" w:color="auto"/>
            <w:right w:val="none" w:sz="0" w:space="0" w:color="auto"/>
          </w:divBdr>
        </w:div>
        <w:div w:id="842013369">
          <w:marLeft w:val="1166"/>
          <w:marRight w:val="0"/>
          <w:marTop w:val="115"/>
          <w:marBottom w:val="0"/>
          <w:divBdr>
            <w:top w:val="none" w:sz="0" w:space="0" w:color="auto"/>
            <w:left w:val="none" w:sz="0" w:space="0" w:color="auto"/>
            <w:bottom w:val="none" w:sz="0" w:space="0" w:color="auto"/>
            <w:right w:val="none" w:sz="0" w:space="0" w:color="auto"/>
          </w:divBdr>
        </w:div>
        <w:div w:id="1012950192">
          <w:marLeft w:val="547"/>
          <w:marRight w:val="0"/>
          <w:marTop w:val="115"/>
          <w:marBottom w:val="0"/>
          <w:divBdr>
            <w:top w:val="none" w:sz="0" w:space="0" w:color="auto"/>
            <w:left w:val="none" w:sz="0" w:space="0" w:color="auto"/>
            <w:bottom w:val="none" w:sz="0" w:space="0" w:color="auto"/>
            <w:right w:val="none" w:sz="0" w:space="0" w:color="auto"/>
          </w:divBdr>
        </w:div>
        <w:div w:id="1357661836">
          <w:marLeft w:val="1166"/>
          <w:marRight w:val="0"/>
          <w:marTop w:val="96"/>
          <w:marBottom w:val="0"/>
          <w:divBdr>
            <w:top w:val="none" w:sz="0" w:space="0" w:color="auto"/>
            <w:left w:val="none" w:sz="0" w:space="0" w:color="auto"/>
            <w:bottom w:val="none" w:sz="0" w:space="0" w:color="auto"/>
            <w:right w:val="none" w:sz="0" w:space="0" w:color="auto"/>
          </w:divBdr>
        </w:div>
        <w:div w:id="70398486">
          <w:marLeft w:val="547"/>
          <w:marRight w:val="0"/>
          <w:marTop w:val="115"/>
          <w:marBottom w:val="0"/>
          <w:divBdr>
            <w:top w:val="none" w:sz="0" w:space="0" w:color="auto"/>
            <w:left w:val="none" w:sz="0" w:space="0" w:color="auto"/>
            <w:bottom w:val="none" w:sz="0" w:space="0" w:color="auto"/>
            <w:right w:val="none" w:sz="0" w:space="0" w:color="auto"/>
          </w:divBdr>
        </w:div>
        <w:div w:id="1527520942">
          <w:marLeft w:val="1166"/>
          <w:marRight w:val="0"/>
          <w:marTop w:val="96"/>
          <w:marBottom w:val="0"/>
          <w:divBdr>
            <w:top w:val="none" w:sz="0" w:space="0" w:color="auto"/>
            <w:left w:val="none" w:sz="0" w:space="0" w:color="auto"/>
            <w:bottom w:val="none" w:sz="0" w:space="0" w:color="auto"/>
            <w:right w:val="none" w:sz="0" w:space="0" w:color="auto"/>
          </w:divBdr>
        </w:div>
        <w:div w:id="751397335">
          <w:marLeft w:val="547"/>
          <w:marRight w:val="0"/>
          <w:marTop w:val="115"/>
          <w:marBottom w:val="0"/>
          <w:divBdr>
            <w:top w:val="none" w:sz="0" w:space="0" w:color="auto"/>
            <w:left w:val="none" w:sz="0" w:space="0" w:color="auto"/>
            <w:bottom w:val="none" w:sz="0" w:space="0" w:color="auto"/>
            <w:right w:val="none" w:sz="0" w:space="0" w:color="auto"/>
          </w:divBdr>
        </w:div>
        <w:div w:id="1970668406">
          <w:marLeft w:val="1166"/>
          <w:marRight w:val="0"/>
          <w:marTop w:val="96"/>
          <w:marBottom w:val="0"/>
          <w:divBdr>
            <w:top w:val="none" w:sz="0" w:space="0" w:color="auto"/>
            <w:left w:val="none" w:sz="0" w:space="0" w:color="auto"/>
            <w:bottom w:val="none" w:sz="0" w:space="0" w:color="auto"/>
            <w:right w:val="none" w:sz="0" w:space="0" w:color="auto"/>
          </w:divBdr>
        </w:div>
      </w:divsChild>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305502008">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63365711">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598637759">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859852065">
      <w:bodyDiv w:val="1"/>
      <w:marLeft w:val="0"/>
      <w:marRight w:val="0"/>
      <w:marTop w:val="0"/>
      <w:marBottom w:val="0"/>
      <w:divBdr>
        <w:top w:val="none" w:sz="0" w:space="0" w:color="auto"/>
        <w:left w:val="none" w:sz="0" w:space="0" w:color="auto"/>
        <w:bottom w:val="none" w:sz="0" w:space="0" w:color="auto"/>
        <w:right w:val="none" w:sz="0" w:space="0" w:color="auto"/>
      </w:divBdr>
    </w:div>
    <w:div w:id="1862738238">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211944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omsol.nl/product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omsol.nl/" TargetMode="Externa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skia.dewitt@comsol.com" TargetMode="External"/><Relationship Id="rId5" Type="http://schemas.openxmlformats.org/officeDocument/2006/relationships/settings" Target="settings.xml"/><Relationship Id="rId15" Type="http://schemas.openxmlformats.org/officeDocument/2006/relationships/hyperlink" Target="http://www.astfe.org/tfec2017" TargetMode="External"/><Relationship Id="rId10" Type="http://schemas.openxmlformats.org/officeDocument/2006/relationships/hyperlink" Target="http://www.comsol.nl/blog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omsol.nl"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FEA0A-9362-434D-AA7C-CA7BFCBAB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876</Words>
  <Characters>4998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2017-04-12T19:01:00Z</dcterms:created>
  <dcterms:modified xsi:type="dcterms:W3CDTF">2017-04-12T19:02:00Z</dcterms:modified>
</cp:coreProperties>
</file>